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2E" w:rsidRPr="00113D2E" w:rsidRDefault="00113D2E" w:rsidP="00113D2E">
      <w:pPr>
        <w:jc w:val="both"/>
        <w:rPr>
          <w:rFonts w:ascii="Trebuchet MS" w:hAnsi="Trebuchet MS" w:cs="Times New Roman"/>
          <w:b/>
          <w:color w:val="0070C0"/>
          <w:sz w:val="32"/>
          <w:szCs w:val="32"/>
        </w:rPr>
      </w:pPr>
      <w:r w:rsidRPr="0096438F">
        <w:rPr>
          <w:rFonts w:ascii="Trebuchet MS" w:hAnsi="Trebuchet MS" w:cs="Times New Roman"/>
          <w:b/>
          <w:color w:val="0070C0"/>
          <w:sz w:val="32"/>
          <w:szCs w:val="32"/>
        </w:rPr>
        <w:t xml:space="preserve">ПЕРЕРАБОТАННОЕ МЯСО </w:t>
      </w:r>
      <w:r w:rsidRPr="00113D2E">
        <w:rPr>
          <w:rFonts w:ascii="Trebuchet MS" w:hAnsi="Trebuchet MS" w:cs="Times New Roman"/>
          <w:b/>
          <w:color w:val="0070C0"/>
          <w:sz w:val="32"/>
          <w:szCs w:val="32"/>
        </w:rPr>
        <w:t>И МОРЕПРОДУКТЫ В ИРАНЕ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3D2E" w:rsidRPr="00602380" w:rsidTr="0096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3D2E" w:rsidRPr="00602380" w:rsidRDefault="00113D2E" w:rsidP="00CF1B62">
            <w:pPr>
              <w:jc w:val="both"/>
              <w:rPr>
                <w:rFonts w:ascii="Trebuchet MS" w:hAnsi="Trebuchet MS" w:cs="Times New Roman"/>
                <w:sz w:val="28"/>
                <w:szCs w:val="28"/>
              </w:rPr>
            </w:pPr>
            <w:r w:rsidRPr="00602380">
              <w:rPr>
                <w:rFonts w:ascii="Trebuchet MS" w:hAnsi="Trebuchet MS" w:cs="Times New Roman"/>
                <w:color w:val="C00000"/>
                <w:sz w:val="28"/>
                <w:szCs w:val="28"/>
              </w:rPr>
              <w:t>КОРОТКО О ГЛАВНОМ</w:t>
            </w:r>
          </w:p>
        </w:tc>
      </w:tr>
    </w:tbl>
    <w:p w:rsidR="00113D2E" w:rsidRPr="00113D2E" w:rsidRDefault="00113D2E" w:rsidP="00113D2E">
      <w:pPr>
        <w:pStyle w:val="a3"/>
        <w:numPr>
          <w:ilvl w:val="0"/>
          <w:numId w:val="1"/>
        </w:numPr>
        <w:ind w:left="425" w:hanging="425"/>
        <w:jc w:val="both"/>
        <w:rPr>
          <w:rFonts w:ascii="Trebuchet MS" w:hAnsi="Trebuchet MS" w:cs="Times New Roman"/>
          <w:sz w:val="24"/>
          <w:szCs w:val="24"/>
        </w:rPr>
      </w:pPr>
      <w:r w:rsidRPr="00113D2E">
        <w:rPr>
          <w:rFonts w:ascii="Trebuchet MS" w:hAnsi="Trebuchet MS" w:cs="Times New Roman"/>
          <w:sz w:val="24"/>
          <w:szCs w:val="24"/>
        </w:rPr>
        <w:t>Данные по объемам мяса и морепродуктов показывают рост на 11% и 4% соответственно, составляя 81 триллионов Иранских риалов, что в ф</w:t>
      </w:r>
      <w:r w:rsidR="00602380">
        <w:rPr>
          <w:rFonts w:ascii="Trebuchet MS" w:hAnsi="Trebuchet MS" w:cs="Times New Roman"/>
          <w:sz w:val="24"/>
          <w:szCs w:val="24"/>
        </w:rPr>
        <w:t>изических объемах составило 258</w:t>
      </w:r>
      <w:r w:rsidRPr="00113D2E">
        <w:rPr>
          <w:rFonts w:ascii="Trebuchet MS" w:hAnsi="Trebuchet MS" w:cs="Times New Roman"/>
          <w:sz w:val="24"/>
          <w:szCs w:val="24"/>
        </w:rPr>
        <w:t>000 тонн.</w:t>
      </w:r>
    </w:p>
    <w:p w:rsidR="00113D2E" w:rsidRPr="00113D2E" w:rsidRDefault="00113D2E" w:rsidP="00113D2E">
      <w:pPr>
        <w:pStyle w:val="a3"/>
        <w:numPr>
          <w:ilvl w:val="0"/>
          <w:numId w:val="1"/>
        </w:numPr>
        <w:ind w:left="425" w:hanging="425"/>
        <w:jc w:val="both"/>
        <w:rPr>
          <w:rFonts w:ascii="Trebuchet MS" w:hAnsi="Trebuchet MS" w:cs="Times New Roman"/>
          <w:sz w:val="24"/>
          <w:szCs w:val="24"/>
        </w:rPr>
      </w:pPr>
      <w:r w:rsidRPr="00113D2E">
        <w:rPr>
          <w:rFonts w:ascii="Trebuchet MS" w:hAnsi="Trebuchet MS" w:cs="Times New Roman"/>
          <w:sz w:val="24"/>
          <w:szCs w:val="24"/>
        </w:rPr>
        <w:t xml:space="preserve">Набирающий обороты </w:t>
      </w:r>
      <w:r w:rsidR="00602380">
        <w:rPr>
          <w:rFonts w:ascii="Trebuchet MS" w:hAnsi="Trebuchet MS" w:cs="Times New Roman"/>
          <w:sz w:val="24"/>
          <w:szCs w:val="24"/>
        </w:rPr>
        <w:t>тренд</w:t>
      </w:r>
      <w:r w:rsidRPr="00113D2E">
        <w:rPr>
          <w:rFonts w:ascii="Trebuchet MS" w:hAnsi="Trebuchet MS" w:cs="Times New Roman"/>
          <w:sz w:val="24"/>
          <w:szCs w:val="24"/>
        </w:rPr>
        <w:t xml:space="preserve"> здорового образа жизни является основным фактором роста в 2016 году.</w:t>
      </w:r>
    </w:p>
    <w:p w:rsidR="00113D2E" w:rsidRPr="00113D2E" w:rsidRDefault="00113D2E" w:rsidP="00113D2E">
      <w:pPr>
        <w:pStyle w:val="a3"/>
        <w:numPr>
          <w:ilvl w:val="0"/>
          <w:numId w:val="1"/>
        </w:numPr>
        <w:ind w:left="425" w:hanging="425"/>
        <w:jc w:val="both"/>
        <w:rPr>
          <w:rFonts w:ascii="Trebuchet MS" w:hAnsi="Trebuchet MS" w:cs="Times New Roman"/>
          <w:sz w:val="24"/>
          <w:szCs w:val="24"/>
        </w:rPr>
      </w:pPr>
      <w:r w:rsidRPr="00113D2E">
        <w:rPr>
          <w:rFonts w:ascii="Trebuchet MS" w:hAnsi="Trebuchet MS" w:cs="Times New Roman"/>
          <w:sz w:val="24"/>
          <w:szCs w:val="24"/>
        </w:rPr>
        <w:t>Переработанное мясо является динамично развиваю</w:t>
      </w:r>
      <w:r w:rsidR="00602380">
        <w:rPr>
          <w:rFonts w:ascii="Trebuchet MS" w:hAnsi="Trebuchet MS" w:cs="Times New Roman"/>
          <w:sz w:val="24"/>
          <w:szCs w:val="24"/>
        </w:rPr>
        <w:t>щейся категорией</w:t>
      </w:r>
      <w:r w:rsidRPr="00113D2E">
        <w:rPr>
          <w:rFonts w:ascii="Trebuchet MS" w:hAnsi="Trebuchet MS" w:cs="Times New Roman"/>
          <w:sz w:val="24"/>
          <w:szCs w:val="24"/>
        </w:rPr>
        <w:t>, учитывая рост текущей стоимости на 16% в 2016 году</w:t>
      </w:r>
    </w:p>
    <w:p w:rsidR="00113D2E" w:rsidRPr="00113D2E" w:rsidRDefault="00113D2E" w:rsidP="00113D2E">
      <w:pPr>
        <w:pStyle w:val="a3"/>
        <w:numPr>
          <w:ilvl w:val="0"/>
          <w:numId w:val="1"/>
        </w:numPr>
        <w:ind w:left="425" w:hanging="425"/>
        <w:jc w:val="both"/>
        <w:rPr>
          <w:rFonts w:ascii="Trebuchet MS" w:hAnsi="Trebuchet MS" w:cs="Times New Roman"/>
          <w:sz w:val="24"/>
          <w:szCs w:val="24"/>
        </w:rPr>
      </w:pPr>
      <w:r w:rsidRPr="00113D2E">
        <w:rPr>
          <w:rFonts w:ascii="Trebuchet MS" w:hAnsi="Trebuchet MS" w:cs="Times New Roman"/>
          <w:sz w:val="24"/>
          <w:szCs w:val="24"/>
        </w:rPr>
        <w:t>В 2016 году средняя цена на единицу продукции увеличится на 7%</w:t>
      </w:r>
    </w:p>
    <w:p w:rsidR="00113D2E" w:rsidRPr="00113D2E" w:rsidRDefault="00113D2E" w:rsidP="00113D2E">
      <w:pPr>
        <w:pStyle w:val="a3"/>
        <w:numPr>
          <w:ilvl w:val="0"/>
          <w:numId w:val="1"/>
        </w:numPr>
        <w:ind w:left="425" w:hanging="425"/>
        <w:jc w:val="both"/>
        <w:rPr>
          <w:rFonts w:ascii="Trebuchet MS" w:hAnsi="Trebuchet MS" w:cs="Times New Roman"/>
          <w:sz w:val="24"/>
          <w:szCs w:val="24"/>
        </w:rPr>
      </w:pPr>
      <w:r w:rsidRPr="00113D2E">
        <w:rPr>
          <w:rFonts w:ascii="Trebuchet MS" w:hAnsi="Trebuchet MS" w:cs="Times New Roman"/>
          <w:sz w:val="24"/>
          <w:szCs w:val="24"/>
        </w:rPr>
        <w:t>Amol Meat Products зарекомендовала себя в качестве ведущего игрока, на которого приходится прогнозируемая доля в размере 15% в 2016 году</w:t>
      </w:r>
    </w:p>
    <w:p w:rsidR="00113D2E" w:rsidRPr="00113D2E" w:rsidRDefault="00113D2E" w:rsidP="00113D2E">
      <w:pPr>
        <w:pStyle w:val="a3"/>
        <w:numPr>
          <w:ilvl w:val="0"/>
          <w:numId w:val="1"/>
        </w:numPr>
        <w:ind w:left="425" w:hanging="425"/>
        <w:jc w:val="both"/>
        <w:rPr>
          <w:rFonts w:ascii="Trebuchet MS" w:hAnsi="Trebuchet MS" w:cs="Times New Roman"/>
          <w:sz w:val="24"/>
          <w:szCs w:val="24"/>
        </w:rPr>
      </w:pPr>
      <w:r w:rsidRPr="00113D2E">
        <w:rPr>
          <w:rFonts w:ascii="Trebuchet MS" w:hAnsi="Trebuchet MS" w:cs="Times New Roman"/>
          <w:sz w:val="24"/>
          <w:szCs w:val="24"/>
        </w:rPr>
        <w:t>Среднегодовой прирост переработанного мяса и морепродуктов составил 6% в 2016, по прогн</w:t>
      </w:r>
      <w:r w:rsidR="00602380">
        <w:rPr>
          <w:rFonts w:ascii="Trebuchet MS" w:hAnsi="Trebuchet MS" w:cs="Times New Roman"/>
          <w:sz w:val="24"/>
          <w:szCs w:val="24"/>
        </w:rPr>
        <w:t>озам объем продаж достигнет 106</w:t>
      </w:r>
      <w:r w:rsidRPr="00113D2E">
        <w:rPr>
          <w:rFonts w:ascii="Trebuchet MS" w:hAnsi="Trebuchet MS" w:cs="Times New Roman"/>
          <w:sz w:val="24"/>
          <w:szCs w:val="24"/>
        </w:rPr>
        <w:t>000 триллион Иранских риалов в 2021 году.</w:t>
      </w:r>
    </w:p>
    <w:p w:rsidR="00113D2E" w:rsidRDefault="00113D2E" w:rsidP="00113D2E">
      <w:pPr>
        <w:pStyle w:val="Default"/>
        <w:spacing w:after="200" w:line="276" w:lineRule="auto"/>
        <w:rPr>
          <w:rFonts w:ascii="Trebuchet MS" w:hAnsi="Trebuchet MS"/>
          <w:color w:val="auto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3C137" wp14:editId="6E083FE8">
                <wp:simplePos x="0" y="0"/>
                <wp:positionH relativeFrom="column">
                  <wp:posOffset>262890</wp:posOffset>
                </wp:positionH>
                <wp:positionV relativeFrom="paragraph">
                  <wp:posOffset>205105</wp:posOffset>
                </wp:positionV>
                <wp:extent cx="257175" cy="381000"/>
                <wp:effectExtent l="19050" t="0" r="28575" b="19050"/>
                <wp:wrapNone/>
                <wp:docPr id="72" name="Нашивк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72" o:spid="_x0000_s1026" type="#_x0000_t55" style="position:absolute;margin-left:20.7pt;margin-top:16.15pt;width:2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" adj="10800" fillcolor="#0070c0" strokecolor="#0070c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9AD2" wp14:editId="0CA84794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257175" cy="381000"/>
                <wp:effectExtent l="19050" t="0" r="28575" b="19050"/>
                <wp:wrapNone/>
                <wp:docPr id="73" name="Нашив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73" o:spid="_x0000_s1026" type="#_x0000_t55" style="position:absolute;margin-left:.45pt;margin-top:16.15pt;width:20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" adj="10800" fillcolor="#0070c0" strokecolor="#0070c0" strokeweight="2pt"/>
            </w:pict>
          </mc:Fallback>
        </mc:AlternateContent>
      </w:r>
    </w:p>
    <w:p w:rsidR="00113D2E" w:rsidRPr="00113D2E" w:rsidRDefault="00113D2E" w:rsidP="00D40240">
      <w:pPr>
        <w:pStyle w:val="Default"/>
        <w:spacing w:after="200" w:line="276" w:lineRule="auto"/>
        <w:ind w:left="709" w:firstLine="709"/>
        <w:rPr>
          <w:rFonts w:ascii="Trebuchet MS" w:hAnsi="Trebuchet MS"/>
          <w:color w:val="auto"/>
        </w:rPr>
      </w:pPr>
      <w:r>
        <w:rPr>
          <w:rFonts w:ascii="Trebuchet MS" w:hAnsi="Trebuchet MS"/>
          <w:b/>
          <w:bCs/>
          <w:color w:val="auto"/>
          <w:lang w:val="ky-KG"/>
        </w:rPr>
        <w:t>ТЕНДЕНЦИИ</w:t>
      </w:r>
    </w:p>
    <w:p w:rsidR="00113D2E" w:rsidRDefault="00113D2E" w:rsidP="00113D2E">
      <w:pPr>
        <w:spacing w:after="0" w:line="240" w:lineRule="auto"/>
        <w:rPr>
          <w:rFonts w:ascii="Trebuchet MS" w:hAnsi="Trebuchet MS" w:cs="Arial"/>
          <w:sz w:val="24"/>
          <w:szCs w:val="24"/>
          <w:lang w:val="ky-KG"/>
        </w:rPr>
        <w:sectPr w:rsidR="00113D2E">
          <w:pgSz w:w="11906" w:h="16838"/>
          <w:pgMar w:top="1134" w:right="850" w:bottom="1134" w:left="1701" w:header="708" w:footer="708" w:gutter="0"/>
          <w:cols w:space="720"/>
        </w:sectPr>
      </w:pP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 w:rsidRPr="00D40240">
        <w:rPr>
          <w:rFonts w:ascii="Trebuchet MS" w:eastAsia="Times New Roman" w:hAnsi="Trebuchet MS" w:cs="Times New Roman"/>
          <w:color w:val="000000" w:themeColor="text1"/>
          <w:lang w:eastAsia="ru-RU"/>
        </w:rPr>
        <w:lastRenderedPageBreak/>
        <w:t>В 2016 году в части переработанного мяса и морепродуктов Ирана наблюдался относительно быстрый рост, что в основном связано с изменением образа жизни потребителей</w:t>
      </w:r>
      <w:r w:rsidRPr="00AC30CE">
        <w:rPr>
          <w:rFonts w:ascii="Trebuchet MS" w:eastAsia="Times New Roman" w:hAnsi="Trebuchet MS" w:cs="Times New Roman"/>
          <w:color w:val="000000" w:themeColor="text1"/>
          <w:lang w:eastAsia="ru-RU"/>
        </w:rPr>
        <w:t>.</w:t>
      </w:r>
      <w:r>
        <w:rPr>
          <w:rFonts w:ascii="Trebuchet MS" w:hAnsi="Trebuchet MS"/>
          <w:color w:val="auto"/>
          <w:lang w:val="ky-KG"/>
        </w:rPr>
        <w:t xml:space="preserve"> </w:t>
      </w:r>
      <w:r w:rsidRPr="00CF1B62">
        <w:rPr>
          <w:rFonts w:ascii="Trebuchet MS" w:eastAsia="Times New Roman" w:hAnsi="Trebuchet MS" w:cs="Times New Roman"/>
          <w:color w:val="000000" w:themeColor="text1"/>
          <w:lang w:eastAsia="ru-RU"/>
        </w:rPr>
        <w:t xml:space="preserve">Число работающих женщин значительно </w:t>
      </w:r>
      <w:r w:rsidR="00387170">
        <w:rPr>
          <w:rFonts w:ascii="Trebuchet MS" w:eastAsia="Times New Roman" w:hAnsi="Trebuchet MS" w:cs="Times New Roman"/>
          <w:color w:val="000000" w:themeColor="text1"/>
          <w:lang w:eastAsia="ru-RU"/>
        </w:rPr>
        <w:t>возросло, а это означает, что</w:t>
      </w:r>
      <w:r w:rsidRPr="00CF1B62">
        <w:rPr>
          <w:rFonts w:ascii="Trebuchet MS" w:eastAsia="Times New Roman" w:hAnsi="Trebuchet MS" w:cs="Times New Roman"/>
          <w:color w:val="000000" w:themeColor="text1"/>
          <w:lang w:eastAsia="ru-RU"/>
        </w:rPr>
        <w:t xml:space="preserve"> времени на приготовление традиционных иранских блюд практически нет.</w:t>
      </w:r>
      <w:r>
        <w:rPr>
          <w:rFonts w:ascii="Trebuchet MS" w:hAnsi="Trebuchet MS"/>
          <w:color w:val="auto"/>
          <w:lang w:val="ky-KG"/>
        </w:rPr>
        <w:t xml:space="preserve"> Ключевые поставщики этих продуктов не упускают такую возможность и улучшают ассортимент своей продукции с каждым разом. В то время как </w:t>
      </w:r>
      <w:r w:rsidR="00387170">
        <w:rPr>
          <w:rFonts w:ascii="Trebuchet MS" w:hAnsi="Trebuchet MS"/>
          <w:color w:val="auto"/>
          <w:lang w:val="ky-KG"/>
        </w:rPr>
        <w:t xml:space="preserve">в </w:t>
      </w:r>
      <w:r>
        <w:rPr>
          <w:rFonts w:ascii="Trebuchet MS" w:hAnsi="Trebuchet MS"/>
          <w:color w:val="auto"/>
          <w:lang w:val="ky-KG"/>
        </w:rPr>
        <w:t xml:space="preserve">ранее рассматриваемый период ассортимент переработанного мяса был ограниченным, различные продукты из домашней птицы и мяса говядины и баранины в охлажденных и замороженных форматах теперь доступны даже в мелких мясных лавках. </w:t>
      </w:r>
      <w:r w:rsidRPr="00CF1B62">
        <w:rPr>
          <w:rFonts w:ascii="Trebuchet MS" w:hAnsi="Trebuchet MS"/>
          <w:color w:val="0070C0"/>
          <w:sz w:val="28"/>
          <w:szCs w:val="28"/>
          <w:lang w:val="ky-KG"/>
        </w:rPr>
        <w:t xml:space="preserve">Наличие маркетинговых ходов как предложение образцов продукции в магазине увеличили </w:t>
      </w:r>
      <w:r w:rsidRPr="00CF1B62">
        <w:rPr>
          <w:rFonts w:ascii="Trebuchet MS" w:hAnsi="Trebuchet MS"/>
          <w:color w:val="0070C0"/>
          <w:sz w:val="28"/>
          <w:szCs w:val="28"/>
          <w:lang w:val="ky-KG"/>
        </w:rPr>
        <w:lastRenderedPageBreak/>
        <w:t xml:space="preserve">узнаваемость среди потребителей и привели к </w:t>
      </w:r>
      <w:r w:rsidRPr="00CF1B62">
        <w:rPr>
          <w:rFonts w:ascii="Trebuchet MS" w:eastAsia="Times New Roman" w:hAnsi="Trebuchet MS" w:cs="Times New Roman"/>
          <w:color w:val="0070C0"/>
          <w:sz w:val="28"/>
          <w:szCs w:val="28"/>
          <w:lang w:eastAsia="ru-RU"/>
        </w:rPr>
        <w:t>увел</w:t>
      </w:r>
      <w:r w:rsidR="00EC46BF">
        <w:rPr>
          <w:rFonts w:ascii="Trebuchet MS" w:eastAsia="Times New Roman" w:hAnsi="Trebuchet MS" w:cs="Times New Roman"/>
          <w:color w:val="0070C0"/>
          <w:sz w:val="28"/>
          <w:szCs w:val="28"/>
          <w:lang w:eastAsia="ru-RU"/>
        </w:rPr>
        <w:t>и</w:t>
      </w:r>
      <w:r w:rsidRPr="00CF1B62">
        <w:rPr>
          <w:rFonts w:ascii="Trebuchet MS" w:eastAsia="Times New Roman" w:hAnsi="Trebuchet MS" w:cs="Times New Roman"/>
          <w:color w:val="0070C0"/>
          <w:sz w:val="28"/>
          <w:szCs w:val="28"/>
          <w:lang w:eastAsia="ru-RU"/>
        </w:rPr>
        <w:t>чению объема продаж в 2016</w:t>
      </w:r>
      <w:r w:rsidRPr="00CF1B62">
        <w:rPr>
          <w:rFonts w:ascii="Trebuchet MS" w:hAnsi="Trebuchet MS"/>
          <w:color w:val="0070C0"/>
          <w:sz w:val="28"/>
          <w:szCs w:val="28"/>
          <w:lang w:val="ky-KG"/>
        </w:rPr>
        <w:t xml:space="preserve"> году.</w:t>
      </w: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>
        <w:rPr>
          <w:rFonts w:ascii="Trebuchet MS" w:hAnsi="Trebuchet MS"/>
          <w:color w:val="auto"/>
          <w:lang w:val="ky-KG"/>
        </w:rPr>
        <w:t>Существует три ключевых продукта в переработанном мясе и морепродуктах, которые являются оп</w:t>
      </w:r>
      <w:r w:rsidR="00CF1B62">
        <w:rPr>
          <w:rFonts w:ascii="Trebuchet MS" w:hAnsi="Trebuchet MS"/>
          <w:color w:val="auto"/>
          <w:lang w:val="ky-KG"/>
        </w:rPr>
        <w:t>орой</w:t>
      </w:r>
      <w:r>
        <w:rPr>
          <w:rFonts w:ascii="Trebuchet MS" w:hAnsi="Trebuchet MS"/>
          <w:color w:val="auto"/>
          <w:lang w:val="ky-KG"/>
        </w:rPr>
        <w:t xml:space="preserve"> фастфуда в Иране. Гамбургеры, сосиски, колбасы имеют многолетнюю историю и широко используются потребителями как дома, так и в точках фастфуда. Сосиски и колбасы очень популярны, и рассматриваются как охлажденное переработанное мясо согласно определению Euromonitor International. Производство этих двух продуктов имеет 80-летнюю историю в Иране. Эти продукты считаются наиболее доступными, которые могут быть употреблены в разовой порции.</w:t>
      </w: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>
        <w:rPr>
          <w:rFonts w:ascii="Trebuchet MS" w:hAnsi="Trebuchet MS"/>
          <w:color w:val="auto"/>
          <w:lang w:val="ky-KG"/>
        </w:rPr>
        <w:t xml:space="preserve">Стремительная тенденция урбанизации, растущее число </w:t>
      </w:r>
      <w:r>
        <w:rPr>
          <w:rFonts w:ascii="Trebuchet MS" w:hAnsi="Trebuchet MS"/>
          <w:color w:val="auto"/>
          <w:lang w:val="ky-KG"/>
        </w:rPr>
        <w:lastRenderedPageBreak/>
        <w:t>студен</w:t>
      </w:r>
      <w:r w:rsidR="00EC46BF">
        <w:rPr>
          <w:rFonts w:ascii="Trebuchet MS" w:hAnsi="Trebuchet MS"/>
          <w:color w:val="auto"/>
          <w:lang w:val="ky-KG"/>
        </w:rPr>
        <w:t>тов ВУЗов которые потребляют не</w:t>
      </w:r>
      <w:r>
        <w:rPr>
          <w:rFonts w:ascii="Trebuchet MS" w:hAnsi="Trebuchet MS"/>
          <w:color w:val="auto"/>
          <w:lang w:val="ky-KG"/>
        </w:rPr>
        <w:t>дорогую еду, которую легко приготовить и у которой улучшены методы дистрибуции как в торговых сетях так и в точках фастфуда, являются основными фактороми роста этой категории. Колбаса подается в холодном виде с маринованными огурцами, салатными листьями и помидорами в виде сендвичей, который особенно доступен в Иранском фастфуде. Сосиски, в свою очередь подаются в виде хот-догов, также достаточно популярна местная еда, известная как “Бандари”, комбинация сосисек, картофеля и острых трав. Всего 10 лет назад, эти продукты были доступны только в торговых точках, постепенно они начали попадать на прилавки маленьких частных магазинов, через кото</w:t>
      </w:r>
      <w:r w:rsidR="00977CEB">
        <w:rPr>
          <w:rFonts w:ascii="Trebuchet MS" w:hAnsi="Trebuchet MS"/>
          <w:color w:val="auto"/>
          <w:lang w:val="ky-KG"/>
        </w:rPr>
        <w:t>рые они смогли попасть на стол и</w:t>
      </w:r>
      <w:r>
        <w:rPr>
          <w:rFonts w:ascii="Trebuchet MS" w:hAnsi="Trebuchet MS"/>
          <w:color w:val="auto"/>
          <w:lang w:val="ky-KG"/>
        </w:rPr>
        <w:t>ранских потребителей.</w:t>
      </w: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>
        <w:rPr>
          <w:rFonts w:ascii="Trebuchet MS" w:hAnsi="Trebuchet MS"/>
          <w:color w:val="auto"/>
          <w:lang w:val="ky-KG"/>
        </w:rPr>
        <w:t>Охлажденное переработанное мясо, в особенности</w:t>
      </w:r>
      <w:r w:rsidR="00977CEB">
        <w:rPr>
          <w:rFonts w:ascii="Trebuchet MS" w:hAnsi="Trebuchet MS"/>
          <w:color w:val="auto"/>
          <w:lang w:val="ky-KG"/>
        </w:rPr>
        <w:t>,</w:t>
      </w:r>
      <w:r>
        <w:rPr>
          <w:rFonts w:ascii="Trebuchet MS" w:hAnsi="Trebuchet MS"/>
          <w:color w:val="auto"/>
          <w:lang w:val="ky-KG"/>
        </w:rPr>
        <w:t xml:space="preserve"> сосиски и колбасы остаются наиболее динамичной категорией в 2016 году с приростом 16% в связи с улучшением дистрибуции и с относительной доступностью.</w:t>
      </w:r>
    </w:p>
    <w:p w:rsidR="00113D2E" w:rsidRDefault="00113D2E" w:rsidP="00AC30CE">
      <w:pPr>
        <w:pStyle w:val="Default"/>
        <w:spacing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>
        <w:rPr>
          <w:rFonts w:ascii="Trebuchet MS" w:hAnsi="Trebuchet MS"/>
          <w:color w:val="auto"/>
          <w:lang w:val="ky-KG"/>
        </w:rPr>
        <w:lastRenderedPageBreak/>
        <w:t xml:space="preserve">Процентное содержание мяса является ключевым элементом в этих продуктах, который может определять качество и цену за единицу. </w:t>
      </w:r>
      <w:r w:rsidRPr="00CF1B62">
        <w:rPr>
          <w:rFonts w:ascii="Trebuchet MS" w:hAnsi="Trebuchet MS"/>
          <w:color w:val="0070C0"/>
          <w:sz w:val="28"/>
          <w:szCs w:val="28"/>
          <w:lang w:val="ky-KG"/>
        </w:rPr>
        <w:t>Продукты с содержанием мяса более 80% имеют гораздо более высокие цены на единицу продукции, и их обычно покупают розничные потребители, в то время как более низкое содержание мяса в основном популярно в магазинах общественного питания, где их более низкая цена за единицу означает более высокую прибыль для владельца</w:t>
      </w:r>
      <w:r>
        <w:rPr>
          <w:rFonts w:ascii="Trebuchet MS" w:hAnsi="Trebuchet MS"/>
          <w:color w:val="auto"/>
          <w:lang w:val="ky-KG"/>
        </w:rPr>
        <w:t>. Стоит отметит</w:t>
      </w:r>
      <w:r w:rsidR="00CF1B62">
        <w:rPr>
          <w:rFonts w:ascii="Trebuchet MS" w:hAnsi="Trebuchet MS"/>
          <w:color w:val="auto"/>
          <w:lang w:val="ky-KG"/>
        </w:rPr>
        <w:t>ь, что все сосиски и кол</w:t>
      </w:r>
      <w:r>
        <w:rPr>
          <w:rFonts w:ascii="Trebuchet MS" w:hAnsi="Trebuchet MS"/>
          <w:color w:val="auto"/>
          <w:lang w:val="ky-KG"/>
        </w:rPr>
        <w:t>баса в Иране изготовлены из говядины и домашней птицы, также в Иране нет продуктов на основе свинины. Свинина строго запрещена согласно законам ислама, и поставщикам запрещается производить свою продукцию с любым использованием этого мяса.</w:t>
      </w:r>
    </w:p>
    <w:p w:rsidR="00113D2E" w:rsidRDefault="00113D2E" w:rsidP="004D2588">
      <w:pPr>
        <w:pStyle w:val="Default"/>
        <w:spacing w:line="276" w:lineRule="auto"/>
        <w:ind w:firstLine="709"/>
        <w:jc w:val="both"/>
        <w:rPr>
          <w:rFonts w:ascii="Trebuchet MS" w:hAnsi="Trebuchet MS"/>
        </w:rPr>
        <w:sectPr w:rsidR="00113D2E" w:rsidSect="00AC30CE">
          <w:type w:val="continuous"/>
          <w:pgSz w:w="11906" w:h="16838"/>
          <w:pgMar w:top="1134" w:right="850" w:bottom="1134" w:left="1701" w:header="708" w:footer="708" w:gutter="0"/>
          <w:cols w:num="2" w:space="565"/>
        </w:sectPr>
      </w:pPr>
      <w:r>
        <w:rPr>
          <w:rFonts w:ascii="Trebuchet MS" w:hAnsi="Trebuchet MS"/>
          <w:color w:val="auto"/>
          <w:lang w:val="ky-KG"/>
        </w:rPr>
        <w:t>Большинство Иранцев как с города так и с отдаленных регионов имеют хо</w:t>
      </w:r>
      <w:r w:rsidR="00CF1B62">
        <w:rPr>
          <w:rFonts w:ascii="Trebuchet MS" w:hAnsi="Trebuchet MS"/>
          <w:color w:val="auto"/>
          <w:lang w:val="ky-KG"/>
        </w:rPr>
        <w:t>лодильники-морозильники, которые</w:t>
      </w:r>
      <w:r>
        <w:rPr>
          <w:rFonts w:ascii="Trebuchet MS" w:hAnsi="Trebuchet MS"/>
          <w:color w:val="auto"/>
          <w:lang w:val="ky-KG"/>
        </w:rPr>
        <w:t xml:space="preserve"> позволяет хран</w:t>
      </w:r>
      <w:r w:rsidR="004D2588">
        <w:rPr>
          <w:rFonts w:ascii="Trebuchet MS" w:hAnsi="Trebuchet MS"/>
          <w:color w:val="auto"/>
          <w:lang w:val="ky-KG"/>
        </w:rPr>
        <w:t>ить продукцию как можно дольше.</w:t>
      </w:r>
    </w:p>
    <w:p w:rsidR="00113D2E" w:rsidRDefault="00673AE6" w:rsidP="004D2588">
      <w:pPr>
        <w:pStyle w:val="Default"/>
        <w:spacing w:after="200" w:line="276" w:lineRule="auto"/>
        <w:jc w:val="both"/>
        <w:rPr>
          <w:rFonts w:ascii="Trebuchet MS" w:hAnsi="Trebuchet MS"/>
          <w:color w:val="auto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EB1B6" wp14:editId="4A846EC1">
                <wp:simplePos x="0" y="0"/>
                <wp:positionH relativeFrom="column">
                  <wp:posOffset>-3810</wp:posOffset>
                </wp:positionH>
                <wp:positionV relativeFrom="paragraph">
                  <wp:posOffset>239395</wp:posOffset>
                </wp:positionV>
                <wp:extent cx="257175" cy="381000"/>
                <wp:effectExtent l="19050" t="0" r="28575" b="1905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5" o:spid="_x0000_s1026" type="#_x0000_t55" style="position:absolute;margin-left:-.3pt;margin-top:18.85pt;width:20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" adj="10800" fillcolor="#0070c0" strokecolor="#0070c0" strokeweight="2pt"/>
            </w:pict>
          </mc:Fallback>
        </mc:AlternateContent>
      </w:r>
      <w:r w:rsidR="004D25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9C192" wp14:editId="06A3E79E">
                <wp:simplePos x="0" y="0"/>
                <wp:positionH relativeFrom="column">
                  <wp:posOffset>253365</wp:posOffset>
                </wp:positionH>
                <wp:positionV relativeFrom="paragraph">
                  <wp:posOffset>239395</wp:posOffset>
                </wp:positionV>
                <wp:extent cx="257175" cy="381000"/>
                <wp:effectExtent l="19050" t="0" r="28575" b="19050"/>
                <wp:wrapNone/>
                <wp:docPr id="70" name="Нашивк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70" o:spid="_x0000_s1026" type="#_x0000_t55" style="position:absolute;margin-left:19.95pt;margin-top:18.85pt;width:20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" adj="10800" fillcolor="#0070c0" strokecolor="#0070c0" strokeweight="2pt"/>
            </w:pict>
          </mc:Fallback>
        </mc:AlternateContent>
      </w:r>
    </w:p>
    <w:p w:rsidR="00113D2E" w:rsidRDefault="00113D2E" w:rsidP="00673AE6">
      <w:pPr>
        <w:pStyle w:val="Default"/>
        <w:spacing w:before="225" w:after="200" w:line="276" w:lineRule="auto"/>
        <w:ind w:left="709" w:firstLine="425"/>
        <w:rPr>
          <w:rFonts w:ascii="Trebuchet MS" w:eastAsia="Times New Roman" w:hAnsi="Trebuchet MS" w:cs="Times New Roman"/>
          <w:b/>
          <w:bCs/>
          <w:color w:val="000000" w:themeColor="text1"/>
          <w:lang w:eastAsia="ru-RU"/>
        </w:rPr>
      </w:pPr>
      <w:r w:rsidRPr="004D2588">
        <w:rPr>
          <w:rFonts w:ascii="Trebuchet MS" w:eastAsia="Times New Roman" w:hAnsi="Trebuchet MS" w:cs="Times New Roman"/>
          <w:b/>
          <w:bCs/>
          <w:color w:val="000000" w:themeColor="text1"/>
          <w:lang w:eastAsia="ru-RU"/>
        </w:rPr>
        <w:t>КОНКУРЕНТНАЯ</w:t>
      </w:r>
      <w:r>
        <w:rPr>
          <w:rFonts w:ascii="Trebuchet MS" w:hAnsi="Trebuchet MS"/>
          <w:b/>
          <w:bCs/>
          <w:color w:val="0070C0"/>
        </w:rPr>
        <w:t xml:space="preserve"> </w:t>
      </w:r>
      <w:r w:rsidRPr="004D2588">
        <w:rPr>
          <w:rFonts w:ascii="Trebuchet MS" w:eastAsia="Times New Roman" w:hAnsi="Trebuchet MS" w:cs="Times New Roman"/>
          <w:b/>
          <w:bCs/>
          <w:color w:val="000000" w:themeColor="text1"/>
          <w:lang w:eastAsia="ru-RU"/>
        </w:rPr>
        <w:t>СРЕДА</w:t>
      </w:r>
    </w:p>
    <w:p w:rsidR="004D2588" w:rsidRPr="004D2588" w:rsidRDefault="004D2588" w:rsidP="004D2588">
      <w:pPr>
        <w:pStyle w:val="Default"/>
        <w:spacing w:after="200"/>
        <w:ind w:left="709" w:firstLine="709"/>
        <w:rPr>
          <w:rFonts w:ascii="Trebuchet MS" w:hAnsi="Trebuchet MS"/>
          <w:b/>
          <w:bCs/>
          <w:color w:val="0070C0"/>
          <w:lang w:val="ky-KG"/>
        </w:rPr>
        <w:sectPr w:rsidR="004D2588" w:rsidRPr="004D258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</w:rPr>
      </w:pPr>
      <w:proofErr w:type="spellStart"/>
      <w:r>
        <w:rPr>
          <w:rFonts w:ascii="Trebuchet MS" w:hAnsi="Trebuchet MS"/>
          <w:color w:val="auto"/>
          <w:lang w:val="en-US"/>
        </w:rPr>
        <w:lastRenderedPageBreak/>
        <w:t>Amol</w:t>
      </w:r>
      <w:proofErr w:type="spellEnd"/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Meat</w:t>
      </w:r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Products</w:t>
      </w:r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Co</w:t>
      </w:r>
      <w:r>
        <w:rPr>
          <w:rFonts w:ascii="Trebuchet MS" w:hAnsi="Trebuchet MS"/>
          <w:color w:val="auto"/>
        </w:rPr>
        <w:t xml:space="preserve">, как дочерняя компания </w:t>
      </w:r>
      <w:proofErr w:type="spellStart"/>
      <w:r>
        <w:rPr>
          <w:rFonts w:ascii="Trebuchet MS" w:hAnsi="Trebuchet MS"/>
          <w:color w:val="auto"/>
          <w:lang w:val="en-US"/>
        </w:rPr>
        <w:t>Solico</w:t>
      </w:r>
      <w:proofErr w:type="spellEnd"/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Food</w:t>
      </w:r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Industrial</w:t>
      </w:r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Group</w:t>
      </w:r>
      <w:r>
        <w:rPr>
          <w:rFonts w:ascii="Trebuchet MS" w:hAnsi="Trebuchet MS"/>
          <w:color w:val="auto"/>
        </w:rPr>
        <w:t xml:space="preserve">, намерена оставаться ведущим игроком в переработанном мясе и морепродуктах в течение 2016 года, что составляет 15% </w:t>
      </w:r>
      <w:proofErr w:type="spellStart"/>
      <w:r>
        <w:rPr>
          <w:rFonts w:ascii="Trebuchet MS" w:hAnsi="Trebuchet MS"/>
          <w:color w:val="auto"/>
        </w:rPr>
        <w:t>стоимост</w:t>
      </w:r>
      <w:proofErr w:type="spellEnd"/>
      <w:r>
        <w:rPr>
          <w:rFonts w:ascii="Trebuchet MS" w:hAnsi="Trebuchet MS"/>
          <w:color w:val="auto"/>
          <w:lang w:val="ky-KG"/>
        </w:rPr>
        <w:t>ного объема</w:t>
      </w:r>
      <w:r>
        <w:rPr>
          <w:rFonts w:ascii="Trebuchet MS" w:hAnsi="Trebuchet MS"/>
          <w:color w:val="auto"/>
        </w:rPr>
        <w:t xml:space="preserve">. Сильная позиция компании связана с широко распространенным присутствием бренда </w:t>
      </w:r>
      <w:proofErr w:type="spellStart"/>
      <w:r>
        <w:rPr>
          <w:rFonts w:ascii="Trebuchet MS" w:hAnsi="Trebuchet MS"/>
          <w:color w:val="auto"/>
          <w:lang w:val="en-US"/>
        </w:rPr>
        <w:t>Kalleh</w:t>
      </w:r>
      <w:proofErr w:type="spellEnd"/>
      <w:r w:rsidRPr="00C02881"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  <w:lang w:val="en-US"/>
        </w:rPr>
        <w:t>Pamina</w:t>
      </w:r>
      <w:proofErr w:type="spellEnd"/>
      <w:r>
        <w:rPr>
          <w:rFonts w:ascii="Trebuchet MS" w:hAnsi="Trebuchet MS"/>
          <w:color w:val="auto"/>
        </w:rPr>
        <w:t xml:space="preserve"> в розничной </w:t>
      </w:r>
      <w:r>
        <w:rPr>
          <w:rFonts w:ascii="Trebuchet MS" w:hAnsi="Trebuchet MS"/>
          <w:color w:val="auto"/>
        </w:rPr>
        <w:lastRenderedPageBreak/>
        <w:t xml:space="preserve">среде, особенно в ключевых городских районах, таких как Тегеран. Тем не менее, переработанное мясо в консервированном формате доминирует </w:t>
      </w:r>
      <w:r>
        <w:rPr>
          <w:rFonts w:ascii="Trebuchet MS" w:hAnsi="Trebuchet MS"/>
          <w:color w:val="auto"/>
          <w:lang w:val="ky-KG"/>
        </w:rPr>
        <w:t xml:space="preserve">компания </w:t>
      </w:r>
      <w:r>
        <w:rPr>
          <w:rFonts w:ascii="Trebuchet MS" w:hAnsi="Trebuchet MS"/>
          <w:color w:val="auto"/>
          <w:lang w:val="en-US"/>
        </w:rPr>
        <w:t>Iran</w:t>
      </w:r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Protein</w:t>
      </w:r>
      <w:r w:rsidRPr="00C02881">
        <w:rPr>
          <w:rFonts w:ascii="Trebuchet MS" w:hAnsi="Trebuchet MS"/>
          <w:color w:val="auto"/>
        </w:rPr>
        <w:t xml:space="preserve"> </w:t>
      </w:r>
      <w:r>
        <w:rPr>
          <w:rFonts w:ascii="Trebuchet MS" w:hAnsi="Trebuchet MS"/>
          <w:color w:val="auto"/>
          <w:lang w:val="en-US"/>
        </w:rPr>
        <w:t>Co</w:t>
      </w:r>
      <w:r>
        <w:rPr>
          <w:rFonts w:ascii="Trebuchet MS" w:hAnsi="Trebuchet MS"/>
          <w:color w:val="auto"/>
        </w:rPr>
        <w:t xml:space="preserve">, который является владельцем бренда </w:t>
      </w:r>
      <w:proofErr w:type="spellStart"/>
      <w:r>
        <w:rPr>
          <w:rFonts w:ascii="Trebuchet MS" w:hAnsi="Trebuchet MS"/>
          <w:color w:val="auto"/>
          <w:lang w:val="en-US"/>
        </w:rPr>
        <w:t>Shilton</w:t>
      </w:r>
      <w:proofErr w:type="spellEnd"/>
      <w:r>
        <w:rPr>
          <w:rFonts w:ascii="Trebuchet MS" w:hAnsi="Trebuchet MS"/>
          <w:color w:val="auto"/>
        </w:rPr>
        <w:t>. В целом, переработанное мясо</w:t>
      </w:r>
      <w:r>
        <w:rPr>
          <w:rFonts w:ascii="Trebuchet MS" w:hAnsi="Trebuchet MS"/>
          <w:color w:val="auto"/>
          <w:lang w:val="ky-KG"/>
        </w:rPr>
        <w:t xml:space="preserve"> и морепродукты в Иране остаются</w:t>
      </w:r>
      <w:r>
        <w:rPr>
          <w:rFonts w:ascii="Trebuchet MS" w:hAnsi="Trebuchet MS"/>
          <w:color w:val="auto"/>
        </w:rPr>
        <w:t xml:space="preserve"> крайне раздробленным в </w:t>
      </w:r>
      <w:r>
        <w:rPr>
          <w:rFonts w:ascii="Trebuchet MS" w:hAnsi="Trebuchet MS"/>
          <w:color w:val="auto"/>
        </w:rPr>
        <w:lastRenderedPageBreak/>
        <w:t xml:space="preserve">результате присутствия </w:t>
      </w:r>
      <w:r>
        <w:rPr>
          <w:rFonts w:ascii="Trebuchet MS" w:hAnsi="Trebuchet MS"/>
          <w:color w:val="auto"/>
          <w:lang w:val="ky-KG"/>
        </w:rPr>
        <w:t>не малого количества</w:t>
      </w:r>
      <w:r>
        <w:rPr>
          <w:rFonts w:ascii="Trebuchet MS" w:hAnsi="Trebuchet MS"/>
          <w:color w:val="auto"/>
        </w:rPr>
        <w:t xml:space="preserve"> производителей с ограниченными возможностями.</w:t>
      </w:r>
    </w:p>
    <w:p w:rsidR="00977CEB" w:rsidRDefault="00977CEB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1905000" cy="1085850"/>
            <wp:effectExtent l="0" t="0" r="0" b="0"/>
            <wp:docPr id="1" name="Рисунок 1" descr="Картинки по запросу Amol Meat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Amol Meat Produc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Продолжая тенденцию </w:t>
      </w:r>
      <w:r>
        <w:rPr>
          <w:rFonts w:ascii="Trebuchet MS" w:hAnsi="Trebuchet MS"/>
          <w:color w:val="auto"/>
          <w:lang w:val="ky-KG"/>
        </w:rPr>
        <w:t>рассматриваемого периода</w:t>
      </w:r>
      <w:r>
        <w:rPr>
          <w:rFonts w:ascii="Trebuchet MS" w:hAnsi="Trebuchet MS"/>
          <w:color w:val="auto"/>
        </w:rPr>
        <w:t>,</w:t>
      </w:r>
      <w:r>
        <w:rPr>
          <w:rFonts w:ascii="Trebuchet MS" w:hAnsi="Trebuchet MS"/>
          <w:color w:val="auto"/>
          <w:lang w:val="ky-KG"/>
        </w:rPr>
        <w:t xml:space="preserve"> компания</w:t>
      </w:r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Gooshtiran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Co</w:t>
      </w:r>
      <w:proofErr w:type="spellEnd"/>
      <w:r>
        <w:rPr>
          <w:rFonts w:ascii="Trebuchet MS" w:hAnsi="Trebuchet MS"/>
          <w:color w:val="auto"/>
        </w:rPr>
        <w:t xml:space="preserve"> (</w:t>
      </w:r>
      <w:proofErr w:type="spellStart"/>
      <w:r>
        <w:rPr>
          <w:rFonts w:ascii="Trebuchet MS" w:hAnsi="Trebuchet MS"/>
          <w:color w:val="auto"/>
        </w:rPr>
        <w:t>Arezooman</w:t>
      </w:r>
      <w:proofErr w:type="spellEnd"/>
      <w:r>
        <w:rPr>
          <w:rFonts w:ascii="Trebuchet MS" w:hAnsi="Trebuchet MS"/>
          <w:color w:val="auto"/>
        </w:rPr>
        <w:t xml:space="preserve">), </w:t>
      </w:r>
      <w:r>
        <w:rPr>
          <w:rFonts w:ascii="Trebuchet MS" w:hAnsi="Trebuchet MS"/>
          <w:color w:val="auto"/>
          <w:lang w:val="ky-KG"/>
        </w:rPr>
        <w:t>прогнозировалась</w:t>
      </w:r>
      <w:r>
        <w:rPr>
          <w:rFonts w:ascii="Trebuchet MS" w:hAnsi="Trebuchet MS"/>
          <w:color w:val="auto"/>
        </w:rPr>
        <w:t xml:space="preserve">, </w:t>
      </w:r>
      <w:r>
        <w:rPr>
          <w:rFonts w:ascii="Trebuchet MS" w:hAnsi="Trebuchet MS"/>
          <w:color w:val="auto"/>
          <w:lang w:val="ky-KG"/>
        </w:rPr>
        <w:t xml:space="preserve">что будет снижена доля объемов по сравнению с компанией </w:t>
      </w:r>
      <w:proofErr w:type="spellStart"/>
      <w:r>
        <w:rPr>
          <w:rFonts w:ascii="Trebuchet MS" w:hAnsi="Trebuchet MS"/>
          <w:color w:val="auto"/>
        </w:rPr>
        <w:t>Amol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Meat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Products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Co</w:t>
      </w:r>
      <w:proofErr w:type="spellEnd"/>
      <w:r>
        <w:rPr>
          <w:rFonts w:ascii="Trebuchet MS" w:hAnsi="Trebuchet MS"/>
          <w:color w:val="auto"/>
        </w:rPr>
        <w:t xml:space="preserve">, </w:t>
      </w:r>
      <w:r>
        <w:rPr>
          <w:rFonts w:ascii="Trebuchet MS" w:hAnsi="Trebuchet MS"/>
          <w:color w:val="auto"/>
          <w:lang w:val="ky-KG"/>
        </w:rPr>
        <w:t>в особенности</w:t>
      </w:r>
      <w:r>
        <w:rPr>
          <w:rFonts w:ascii="Trebuchet MS" w:hAnsi="Trebuchet MS"/>
          <w:color w:val="auto"/>
        </w:rPr>
        <w:t xml:space="preserve"> в охлажденном переработанном мясе. Ожидается, что </w:t>
      </w:r>
      <w:proofErr w:type="spellStart"/>
      <w:r>
        <w:rPr>
          <w:rFonts w:ascii="Trebuchet MS" w:hAnsi="Trebuchet MS"/>
          <w:color w:val="auto"/>
        </w:rPr>
        <w:t>Gooshtiran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Co</w:t>
      </w:r>
      <w:proofErr w:type="spellEnd"/>
      <w:r>
        <w:rPr>
          <w:rFonts w:ascii="Trebuchet MS" w:hAnsi="Trebuchet MS"/>
          <w:color w:val="auto"/>
        </w:rPr>
        <w:t xml:space="preserve">, как предыдущий лидер этой категории, испытает одно из самых больших спадов в 2016 году. Компания не смогла расширить свой </w:t>
      </w:r>
      <w:r>
        <w:rPr>
          <w:rFonts w:ascii="Trebuchet MS" w:hAnsi="Trebuchet MS"/>
          <w:color w:val="auto"/>
          <w:lang w:val="ky-KG"/>
        </w:rPr>
        <w:t>ассортимент в соответствии со</w:t>
      </w:r>
      <w:r>
        <w:rPr>
          <w:rFonts w:ascii="Trebuchet MS" w:hAnsi="Trebuchet MS"/>
          <w:color w:val="auto"/>
        </w:rPr>
        <w:t xml:space="preserve"> спро</w:t>
      </w:r>
      <w:r w:rsidR="00CF1B62">
        <w:rPr>
          <w:rFonts w:ascii="Trebuchet MS" w:hAnsi="Trebuchet MS"/>
          <w:color w:val="auto"/>
        </w:rPr>
        <w:t>сом и продолжает предлагать свой</w:t>
      </w:r>
      <w:r>
        <w:rPr>
          <w:rFonts w:ascii="Trebuchet MS" w:hAnsi="Trebuchet MS"/>
          <w:color w:val="auto"/>
        </w:rPr>
        <w:t xml:space="preserve"> ограниченны</w:t>
      </w:r>
      <w:r>
        <w:rPr>
          <w:rFonts w:ascii="Trebuchet MS" w:hAnsi="Trebuchet MS"/>
          <w:color w:val="auto"/>
          <w:lang w:val="ky-KG"/>
        </w:rPr>
        <w:t>й ассортимент</w:t>
      </w:r>
      <w:r>
        <w:rPr>
          <w:rFonts w:ascii="Trebuchet MS" w:hAnsi="Trebuchet MS"/>
          <w:color w:val="auto"/>
        </w:rPr>
        <w:t xml:space="preserve">, в то время как другие игроки </w:t>
      </w:r>
      <w:r>
        <w:rPr>
          <w:rFonts w:ascii="Trebuchet MS" w:hAnsi="Trebuchet MS"/>
          <w:color w:val="auto"/>
          <w:lang w:val="ky-KG"/>
        </w:rPr>
        <w:t>смогли предложить</w:t>
      </w:r>
      <w:r>
        <w:rPr>
          <w:rFonts w:ascii="Trebuchet MS" w:hAnsi="Trebuchet MS"/>
          <w:color w:val="auto"/>
        </w:rPr>
        <w:t xml:space="preserve"> более широкий выбор </w:t>
      </w:r>
      <w:r>
        <w:rPr>
          <w:rFonts w:ascii="Trebuchet MS" w:hAnsi="Trebuchet MS"/>
          <w:color w:val="auto"/>
          <w:lang w:val="ky-KG"/>
        </w:rPr>
        <w:t xml:space="preserve">ассортимента </w:t>
      </w:r>
      <w:r>
        <w:rPr>
          <w:rFonts w:ascii="Trebuchet MS" w:hAnsi="Trebuchet MS"/>
          <w:color w:val="auto"/>
        </w:rPr>
        <w:t xml:space="preserve">местным потребителям. </w:t>
      </w: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  <w:lang w:val="ky-KG"/>
        </w:rPr>
        <w:t>В переработанном</w:t>
      </w:r>
      <w:r>
        <w:rPr>
          <w:rFonts w:ascii="Trebuchet MS" w:hAnsi="Trebuchet MS"/>
          <w:color w:val="auto"/>
        </w:rPr>
        <w:t xml:space="preserve"> мясе и морепродуктах доминируют девять отечественных компаний, на которых в 2016 году будет учтен совокупный 50</w:t>
      </w:r>
      <w:r w:rsidR="00FF0687">
        <w:rPr>
          <w:rFonts w:ascii="Trebuchet MS" w:hAnsi="Trebuchet MS"/>
          <w:color w:val="auto"/>
        </w:rPr>
        <w:t>%</w:t>
      </w:r>
      <w:r>
        <w:rPr>
          <w:rFonts w:ascii="Trebuchet MS" w:hAnsi="Trebuchet MS"/>
          <w:color w:val="auto"/>
        </w:rPr>
        <w:t xml:space="preserve"> удельный вес. Присутствие международных игроков </w:t>
      </w:r>
      <w:r>
        <w:rPr>
          <w:rFonts w:ascii="Trebuchet MS" w:hAnsi="Trebuchet MS"/>
          <w:color w:val="auto"/>
          <w:lang w:val="ky-KG"/>
        </w:rPr>
        <w:t>все еще слабое, можно сказать почти не существует</w:t>
      </w:r>
      <w:r>
        <w:rPr>
          <w:rFonts w:ascii="Trebuchet MS" w:hAnsi="Trebuchet MS"/>
          <w:color w:val="auto"/>
        </w:rPr>
        <w:t xml:space="preserve">, что в основном связано с отсутствием международных инвестиций в </w:t>
      </w:r>
      <w:proofErr w:type="spellStart"/>
      <w:r>
        <w:rPr>
          <w:rFonts w:ascii="Trebuchet MS" w:hAnsi="Trebuchet MS"/>
          <w:color w:val="auto"/>
        </w:rPr>
        <w:t>иранск</w:t>
      </w:r>
      <w:proofErr w:type="spellEnd"/>
      <w:r>
        <w:rPr>
          <w:rFonts w:ascii="Trebuchet MS" w:hAnsi="Trebuchet MS"/>
          <w:color w:val="auto"/>
          <w:lang w:val="ky-KG"/>
        </w:rPr>
        <w:t>ое пере</w:t>
      </w:r>
      <w:proofErr w:type="spellStart"/>
      <w:r>
        <w:rPr>
          <w:rFonts w:ascii="Trebuchet MS" w:hAnsi="Trebuchet MS"/>
          <w:color w:val="auto"/>
        </w:rPr>
        <w:t>работанное</w:t>
      </w:r>
      <w:proofErr w:type="spellEnd"/>
      <w:r>
        <w:rPr>
          <w:rFonts w:ascii="Trebuchet MS" w:hAnsi="Trebuchet MS"/>
          <w:color w:val="auto"/>
        </w:rPr>
        <w:t xml:space="preserve"> мясо и морепродукты. Местные игроки </w:t>
      </w:r>
      <w:r>
        <w:rPr>
          <w:rFonts w:ascii="Trebuchet MS" w:hAnsi="Trebuchet MS"/>
          <w:color w:val="auto"/>
          <w:lang w:val="ky-KG"/>
        </w:rPr>
        <w:t>удерживают сильные позиции</w:t>
      </w:r>
      <w:r>
        <w:rPr>
          <w:rFonts w:ascii="Trebuchet MS" w:hAnsi="Trebuchet MS"/>
          <w:color w:val="auto"/>
        </w:rPr>
        <w:t xml:space="preserve"> в производстве рыбы, красного мяса и домашней птицы, и маловероятно, что </w:t>
      </w:r>
      <w:r>
        <w:rPr>
          <w:rFonts w:ascii="Trebuchet MS" w:hAnsi="Trebuchet MS"/>
          <w:color w:val="auto"/>
          <w:lang w:val="ky-KG"/>
        </w:rPr>
        <w:t>доле их участия</w:t>
      </w:r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буд</w:t>
      </w:r>
      <w:proofErr w:type="spellEnd"/>
      <w:r>
        <w:rPr>
          <w:rFonts w:ascii="Trebuchet MS" w:hAnsi="Trebuchet MS"/>
          <w:color w:val="auto"/>
          <w:lang w:val="ky-KG"/>
        </w:rPr>
        <w:t>у</w:t>
      </w:r>
      <w:r>
        <w:rPr>
          <w:rFonts w:ascii="Trebuchet MS" w:hAnsi="Trebuchet MS"/>
          <w:color w:val="auto"/>
        </w:rPr>
        <w:t>т угрожать предельны</w:t>
      </w:r>
      <w:r>
        <w:rPr>
          <w:rFonts w:ascii="Trebuchet MS" w:hAnsi="Trebuchet MS"/>
          <w:color w:val="auto"/>
          <w:lang w:val="ky-KG"/>
        </w:rPr>
        <w:t>е</w:t>
      </w:r>
      <w:r>
        <w:rPr>
          <w:rFonts w:ascii="Trebuchet MS" w:hAnsi="Trebuchet MS"/>
          <w:color w:val="auto"/>
        </w:rPr>
        <w:t xml:space="preserve"> объем</w:t>
      </w:r>
      <w:r>
        <w:rPr>
          <w:rFonts w:ascii="Trebuchet MS" w:hAnsi="Trebuchet MS"/>
          <w:color w:val="auto"/>
          <w:lang w:val="ky-KG"/>
        </w:rPr>
        <w:t>ы</w:t>
      </w:r>
      <w:r>
        <w:rPr>
          <w:rFonts w:ascii="Trebuchet MS" w:hAnsi="Trebuchet MS"/>
          <w:color w:val="auto"/>
        </w:rPr>
        <w:t xml:space="preserve"> импортируемых </w:t>
      </w:r>
      <w:r>
        <w:rPr>
          <w:rFonts w:ascii="Trebuchet MS" w:hAnsi="Trebuchet MS"/>
          <w:color w:val="auto"/>
        </w:rPr>
        <w:lastRenderedPageBreak/>
        <w:t>товаров, поскольку местные продукты всегда были известны своим хорошим качеством.</w:t>
      </w:r>
    </w:p>
    <w:p w:rsidR="00036818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proofErr w:type="spellStart"/>
      <w:r>
        <w:rPr>
          <w:rFonts w:ascii="Trebuchet MS" w:hAnsi="Trebuchet MS"/>
          <w:color w:val="auto"/>
        </w:rPr>
        <w:t>Amol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Meat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Products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Co</w:t>
      </w:r>
      <w:proofErr w:type="spellEnd"/>
      <w:r>
        <w:rPr>
          <w:rFonts w:ascii="Trebuchet MS" w:hAnsi="Trebuchet MS"/>
          <w:color w:val="auto"/>
        </w:rPr>
        <w:t xml:space="preserve"> стала пионером новых продуктов в течение 2015 и 2016 годов. В качестве последних своих продуктов можно рассматривать различные формы колбас, таких как колбасы </w:t>
      </w:r>
      <w:proofErr w:type="spellStart"/>
      <w:r>
        <w:rPr>
          <w:rFonts w:ascii="Trebuchet MS" w:hAnsi="Trebuchet MS"/>
          <w:color w:val="auto"/>
        </w:rPr>
        <w:t>Norenberg</w:t>
      </w:r>
      <w:proofErr w:type="spellEnd"/>
      <w:r>
        <w:rPr>
          <w:rFonts w:ascii="Trebuchet MS" w:hAnsi="Trebuchet MS"/>
          <w:color w:val="auto"/>
        </w:rPr>
        <w:t xml:space="preserve">, а также Кук, </w:t>
      </w:r>
      <w:proofErr w:type="spellStart"/>
      <w:r>
        <w:rPr>
          <w:rFonts w:ascii="Trebuchet MS" w:hAnsi="Trebuchet MS"/>
          <w:color w:val="auto"/>
        </w:rPr>
        <w:t>Филано</w:t>
      </w:r>
      <w:proofErr w:type="spellEnd"/>
      <w:r>
        <w:rPr>
          <w:rFonts w:ascii="Trebuchet MS" w:hAnsi="Trebuchet MS"/>
          <w:color w:val="auto"/>
        </w:rPr>
        <w:t xml:space="preserve"> и Венгерский </w:t>
      </w:r>
      <w:proofErr w:type="spellStart"/>
      <w:r>
        <w:rPr>
          <w:rFonts w:ascii="Trebuchet MS" w:hAnsi="Trebuchet MS"/>
          <w:color w:val="auto"/>
        </w:rPr>
        <w:t>Джамбон</w:t>
      </w:r>
      <w:proofErr w:type="spellEnd"/>
      <w:r>
        <w:rPr>
          <w:rFonts w:ascii="Trebuchet MS" w:hAnsi="Trebuchet MS"/>
          <w:color w:val="auto"/>
        </w:rPr>
        <w:t xml:space="preserve">. </w:t>
      </w:r>
      <w:r w:rsidR="00036818">
        <w:rPr>
          <w:rFonts w:ascii="Trebuchet MS" w:hAnsi="Trebuchet MS"/>
          <w:color w:val="auto"/>
          <w:lang w:val="ky-KG"/>
        </w:rPr>
        <w:t>Основным поворотом в новизне послужили добавление различных трав и специй, а также комбинирование красного мяса с мясом птицы, которое ожидается стать популярным среди потребителей.</w:t>
      </w: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Ключевые отечественные компании используют рекламу в магазине в качестве своего ключевого маркетингового инструмента в виде </w:t>
      </w:r>
      <w:r>
        <w:rPr>
          <w:rFonts w:ascii="Trebuchet MS" w:hAnsi="Trebuchet MS"/>
          <w:color w:val="auto"/>
          <w:lang w:val="ky-KG"/>
        </w:rPr>
        <w:t>буклетов</w:t>
      </w:r>
      <w:r>
        <w:rPr>
          <w:rFonts w:ascii="Trebuchet MS" w:hAnsi="Trebuchet MS"/>
          <w:color w:val="auto"/>
        </w:rPr>
        <w:t xml:space="preserve">, плакатов и </w:t>
      </w:r>
      <w:r>
        <w:rPr>
          <w:rFonts w:ascii="Trebuchet MS" w:hAnsi="Trebuchet MS"/>
          <w:color w:val="auto"/>
          <w:lang w:val="ky-KG"/>
        </w:rPr>
        <w:t>устраивая дегустационные сессии</w:t>
      </w:r>
      <w:r>
        <w:rPr>
          <w:rFonts w:ascii="Trebuchet MS" w:hAnsi="Trebuchet MS"/>
          <w:color w:val="auto"/>
        </w:rPr>
        <w:t xml:space="preserve">. Они также используют рекламные щиты для </w:t>
      </w:r>
      <w:r>
        <w:rPr>
          <w:rFonts w:ascii="Trebuchet MS" w:hAnsi="Trebuchet MS"/>
          <w:color w:val="auto"/>
          <w:lang w:val="ky-KG"/>
        </w:rPr>
        <w:t>увеличения узнаваемости продукта</w:t>
      </w:r>
      <w:r>
        <w:rPr>
          <w:rFonts w:ascii="Trebuchet MS" w:hAnsi="Trebuchet MS"/>
          <w:color w:val="auto"/>
        </w:rPr>
        <w:t xml:space="preserve">. Однако эти маркетинговые действия, похоже, недостаточны из-за низкого базового потенциала этой категории. </w:t>
      </w:r>
      <w:r w:rsidR="002B326B">
        <w:rPr>
          <w:rFonts w:ascii="Trebuchet MS" w:hAnsi="Trebuchet MS"/>
          <w:color w:val="auto"/>
          <w:lang w:val="ky-KG"/>
        </w:rPr>
        <w:t>Рекламы</w:t>
      </w:r>
      <w:r>
        <w:rPr>
          <w:rFonts w:ascii="Trebuchet MS" w:hAnsi="Trebuchet MS"/>
          <w:color w:val="auto"/>
          <w:lang w:val="ky-KG"/>
        </w:rPr>
        <w:t xml:space="preserve"> </w:t>
      </w:r>
      <w:r>
        <w:rPr>
          <w:rFonts w:ascii="Trebuchet MS" w:hAnsi="Trebuchet MS"/>
          <w:color w:val="auto"/>
        </w:rPr>
        <w:t xml:space="preserve">о консервированных морепродуктах в основном осуществляются через </w:t>
      </w:r>
      <w:proofErr w:type="spellStart"/>
      <w:r>
        <w:rPr>
          <w:rFonts w:ascii="Trebuchet MS" w:hAnsi="Trebuchet MS"/>
          <w:color w:val="auto"/>
        </w:rPr>
        <w:t>национальн</w:t>
      </w:r>
      <w:proofErr w:type="spellEnd"/>
      <w:r>
        <w:rPr>
          <w:rFonts w:ascii="Trebuchet MS" w:hAnsi="Trebuchet MS"/>
          <w:color w:val="auto"/>
          <w:lang w:val="ky-KG"/>
        </w:rPr>
        <w:t>ые</w:t>
      </w:r>
      <w:r>
        <w:rPr>
          <w:rFonts w:ascii="Trebuchet MS" w:hAnsi="Trebuchet MS"/>
          <w:b/>
          <w:color w:val="auto"/>
          <w:lang w:val="ky-KG"/>
        </w:rPr>
        <w:t xml:space="preserve"> </w:t>
      </w:r>
      <w:r>
        <w:rPr>
          <w:rFonts w:ascii="Trebuchet MS" w:hAnsi="Trebuchet MS"/>
          <w:color w:val="auto"/>
        </w:rPr>
        <w:t>телевидение и радио</w:t>
      </w:r>
      <w:r>
        <w:rPr>
          <w:rFonts w:ascii="Trebuchet MS" w:hAnsi="Trebuchet MS"/>
          <w:color w:val="auto"/>
          <w:lang w:val="ky-KG"/>
        </w:rPr>
        <w:t>каналы.</w:t>
      </w:r>
    </w:p>
    <w:p w:rsidR="00673AE6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>
        <w:rPr>
          <w:rFonts w:ascii="Trebuchet MS" w:hAnsi="Trebuchet MS"/>
          <w:color w:val="auto"/>
          <w:lang w:val="ky-KG"/>
        </w:rPr>
        <w:t xml:space="preserve">Все переработанное мясо и морепродукты можно рассматривать как </w:t>
      </w:r>
      <w:r w:rsidR="002B326B">
        <w:rPr>
          <w:rFonts w:ascii="Trebuchet MS" w:hAnsi="Trebuchet MS"/>
          <w:color w:val="auto"/>
          <w:lang w:val="ky-KG"/>
        </w:rPr>
        <w:t>продукт массового</w:t>
      </w:r>
      <w:r>
        <w:rPr>
          <w:rFonts w:ascii="Trebuchet MS" w:hAnsi="Trebuchet MS"/>
          <w:color w:val="auto"/>
          <w:lang w:val="ky-KG"/>
        </w:rPr>
        <w:t xml:space="preserve"> потребления или как бюджетный вариант, и к концу рассматриваемого периода не было продуктов премиум класса в этой категории. Большинство иранских потребителей не в состоянии осилить премиум цены на дорогие продукты как замороженное </w:t>
      </w:r>
      <w:r>
        <w:rPr>
          <w:rFonts w:ascii="Trebuchet MS" w:hAnsi="Trebuchet MS"/>
          <w:color w:val="auto"/>
          <w:lang w:val="ky-KG"/>
        </w:rPr>
        <w:lastRenderedPageBreak/>
        <w:t>переработанное мясо. В результате чего, продукты</w:t>
      </w:r>
      <w:r w:rsidR="002B326B">
        <w:rPr>
          <w:rFonts w:ascii="Trebuchet MS" w:hAnsi="Trebuchet MS"/>
          <w:color w:val="auto"/>
          <w:lang w:val="ky-KG"/>
        </w:rPr>
        <w:t>,</w:t>
      </w:r>
      <w:r>
        <w:rPr>
          <w:rFonts w:ascii="Trebuchet MS" w:hAnsi="Trebuchet MS"/>
          <w:color w:val="auto"/>
          <w:lang w:val="ky-KG"/>
        </w:rPr>
        <w:t xml:space="preserve"> имеющие цены выше пределов нормы, не будут </w:t>
      </w:r>
      <w:r>
        <w:rPr>
          <w:rFonts w:ascii="Trebuchet MS" w:hAnsi="Trebuchet MS"/>
          <w:color w:val="auto"/>
          <w:lang w:val="ky-KG"/>
        </w:rPr>
        <w:lastRenderedPageBreak/>
        <w:t>пользоваться спросом среди местных потребителей.</w:t>
      </w:r>
    </w:p>
    <w:p w:rsidR="00D019C1" w:rsidRDefault="00D019C1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  <w:sectPr w:rsidR="00D019C1" w:rsidSect="00D019C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113D2E" w:rsidRPr="00602380" w:rsidRDefault="00113D2E" w:rsidP="00113D2E">
      <w:pPr>
        <w:pStyle w:val="Default"/>
        <w:rPr>
          <w:rFonts w:ascii="Trebuchet MS" w:hAnsi="Trebuchet MS"/>
          <w:color w:val="auto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94940" wp14:editId="6E7C0692">
                <wp:simplePos x="0" y="0"/>
                <wp:positionH relativeFrom="column">
                  <wp:posOffset>91440</wp:posOffset>
                </wp:positionH>
                <wp:positionV relativeFrom="paragraph">
                  <wp:posOffset>93345</wp:posOffset>
                </wp:positionV>
                <wp:extent cx="257175" cy="381000"/>
                <wp:effectExtent l="19050" t="0" r="28575" b="19050"/>
                <wp:wrapNone/>
                <wp:docPr id="69" name="Нашивк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69" o:spid="_x0000_s1026" type="#_x0000_t55" style="position:absolute;margin-left:7.2pt;margin-top:7.35pt;width:20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" adj="10800" fillcolor="#0070c0" strokecolor="#0070c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50594" wp14:editId="6C83BFE0">
                <wp:simplePos x="0" y="0"/>
                <wp:positionH relativeFrom="column">
                  <wp:posOffset>348615</wp:posOffset>
                </wp:positionH>
                <wp:positionV relativeFrom="paragraph">
                  <wp:posOffset>93345</wp:posOffset>
                </wp:positionV>
                <wp:extent cx="257175" cy="381000"/>
                <wp:effectExtent l="19050" t="0" r="28575" b="19050"/>
                <wp:wrapNone/>
                <wp:docPr id="68" name="Нашивк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68" o:spid="_x0000_s1026" type="#_x0000_t55" style="position:absolute;margin-left:27.45pt;margin-top:7.35pt;width:20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" adj="10800" fillcolor="#0070c0" strokecolor="#0070c0" strokeweight="2pt"/>
            </w:pict>
          </mc:Fallback>
        </mc:AlternateContent>
      </w:r>
    </w:p>
    <w:p w:rsidR="00113D2E" w:rsidRPr="00C02881" w:rsidRDefault="00113D2E" w:rsidP="00113D2E">
      <w:pPr>
        <w:pStyle w:val="Default"/>
        <w:ind w:left="708" w:firstLine="708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bCs/>
          <w:color w:val="auto"/>
          <w:lang w:val="ky-KG"/>
        </w:rPr>
        <w:t>ПРОГНОЗЫ</w:t>
      </w:r>
    </w:p>
    <w:p w:rsidR="00113D2E" w:rsidRPr="00C02881" w:rsidRDefault="00113D2E" w:rsidP="00113D2E">
      <w:pPr>
        <w:pStyle w:val="Default"/>
        <w:rPr>
          <w:rFonts w:ascii="Trebuchet MS" w:hAnsi="Trebuchet MS"/>
          <w:b/>
          <w:bCs/>
          <w:color w:val="auto"/>
        </w:rPr>
      </w:pPr>
    </w:p>
    <w:p w:rsidR="00113D2E" w:rsidRDefault="00113D2E" w:rsidP="00113D2E">
      <w:pPr>
        <w:spacing w:after="0" w:line="240" w:lineRule="auto"/>
        <w:rPr>
          <w:rFonts w:ascii="Trebuchet MS" w:hAnsi="Trebuchet MS" w:cs="Arial"/>
          <w:sz w:val="24"/>
          <w:szCs w:val="24"/>
          <w:lang w:val="ky-KG"/>
        </w:rPr>
        <w:sectPr w:rsidR="00113D2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13D2E" w:rsidRDefault="00AB30BB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>
        <w:rPr>
          <w:rFonts w:ascii="Trebuchet MS" w:hAnsi="Trebuchet MS"/>
          <w:color w:val="auto"/>
          <w:lang w:val="ky-KG"/>
        </w:rPr>
        <w:lastRenderedPageBreak/>
        <w:t>В</w:t>
      </w:r>
      <w:r>
        <w:rPr>
          <w:rFonts w:ascii="Trebuchet MS" w:hAnsi="Trebuchet MS"/>
          <w:color w:val="auto"/>
          <w:lang w:val="ky-KG"/>
        </w:rPr>
        <w:t xml:space="preserve"> течение прогнозируемого периода</w:t>
      </w:r>
      <w:r>
        <w:rPr>
          <w:rFonts w:ascii="Trebuchet MS" w:hAnsi="Trebuchet MS"/>
          <w:color w:val="auto"/>
          <w:lang w:val="ky-KG"/>
        </w:rPr>
        <w:t xml:space="preserve"> </w:t>
      </w:r>
      <w:r>
        <w:rPr>
          <w:rFonts w:ascii="Trebuchet MS" w:hAnsi="Trebuchet MS"/>
          <w:color w:val="auto"/>
        </w:rPr>
        <w:t>п</w:t>
      </w:r>
      <w:r w:rsidR="00113D2E">
        <w:rPr>
          <w:rFonts w:ascii="Trebuchet MS" w:hAnsi="Trebuchet MS"/>
          <w:color w:val="auto"/>
          <w:lang w:val="ky-KG"/>
        </w:rPr>
        <w:t xml:space="preserve">ереработка мяса и морепродуктов в значительной степени выиграет от быстрой тенденции изменения образа жизни, продажа охлажденного переработанного мяса будет затруднена несколькими факторами. Ожидается, что свежие ингредиенты, такие как мясо, станут более дорогими, менталитет </w:t>
      </w:r>
      <w:r w:rsidR="002B326B">
        <w:rPr>
          <w:rFonts w:ascii="Trebuchet MS" w:hAnsi="Trebuchet MS"/>
          <w:color w:val="auto"/>
          <w:lang w:val="ky-KG"/>
        </w:rPr>
        <w:t>многих иранцев</w:t>
      </w:r>
      <w:r w:rsidR="00113D2E">
        <w:rPr>
          <w:rFonts w:ascii="Trebuchet MS" w:hAnsi="Trebuchet MS"/>
          <w:color w:val="auto"/>
          <w:lang w:val="ky-KG"/>
        </w:rPr>
        <w:t xml:space="preserve"> </w:t>
      </w:r>
      <w:r>
        <w:rPr>
          <w:rFonts w:ascii="Trebuchet MS" w:hAnsi="Trebuchet MS"/>
          <w:color w:val="auto"/>
          <w:lang w:val="ky-KG"/>
        </w:rPr>
        <w:t>неспособен</w:t>
      </w:r>
      <w:r w:rsidR="00113D2E">
        <w:rPr>
          <w:rFonts w:ascii="Trebuchet MS" w:hAnsi="Trebuchet MS"/>
          <w:color w:val="auto"/>
          <w:lang w:val="ky-KG"/>
        </w:rPr>
        <w:t xml:space="preserve"> принять </w:t>
      </w:r>
      <w:r w:rsidR="00532DBD">
        <w:rPr>
          <w:rFonts w:ascii="Trebuchet MS" w:hAnsi="Trebuchet MS"/>
          <w:color w:val="auto"/>
          <w:lang w:val="ky-KG"/>
        </w:rPr>
        <w:t>альтернативные виды</w:t>
      </w:r>
      <w:r w:rsidR="00113D2E">
        <w:rPr>
          <w:rFonts w:ascii="Trebuchet MS" w:hAnsi="Trebuchet MS"/>
          <w:color w:val="auto"/>
          <w:lang w:val="ky-KG"/>
        </w:rPr>
        <w:t>. Озабоченность здоровье</w:t>
      </w:r>
      <w:r w:rsidR="00F027D3">
        <w:rPr>
          <w:rFonts w:ascii="Trebuchet MS" w:hAnsi="Trebuchet MS"/>
          <w:color w:val="auto"/>
          <w:lang w:val="ky-KG"/>
        </w:rPr>
        <w:t>м</w:t>
      </w:r>
      <w:r w:rsidR="00113D2E">
        <w:rPr>
          <w:rFonts w:ascii="Trebuchet MS" w:hAnsi="Trebuchet MS"/>
          <w:color w:val="auto"/>
          <w:lang w:val="ky-KG"/>
        </w:rPr>
        <w:t xml:space="preserve"> также будет выступать в качестве барьера для роста, а с ростом проблем со здоровьем предотвра</w:t>
      </w:r>
      <w:r w:rsidR="00532DBD">
        <w:rPr>
          <w:rFonts w:ascii="Trebuchet MS" w:hAnsi="Trebuchet MS"/>
          <w:color w:val="auto"/>
          <w:lang w:val="ky-KG"/>
        </w:rPr>
        <w:t>тит дальнейшее развитие</w:t>
      </w:r>
      <w:r w:rsidR="00113D2E">
        <w:rPr>
          <w:rFonts w:ascii="Trebuchet MS" w:hAnsi="Trebuchet MS"/>
          <w:color w:val="auto"/>
          <w:lang w:val="ky-KG"/>
        </w:rPr>
        <w:t xml:space="preserve"> потребителей в отношении негативного воздействия добавок и к</w:t>
      </w:r>
      <w:r w:rsidR="000B1753">
        <w:rPr>
          <w:rFonts w:ascii="Trebuchet MS" w:hAnsi="Trebuchet MS"/>
          <w:color w:val="auto"/>
          <w:lang w:val="ky-KG"/>
        </w:rPr>
        <w:t xml:space="preserve">онсервантов, как ожидается, </w:t>
      </w:r>
      <w:r w:rsidR="00F027D3">
        <w:rPr>
          <w:rFonts w:ascii="Trebuchet MS" w:hAnsi="Trebuchet MS"/>
          <w:color w:val="auto"/>
          <w:lang w:val="ky-KG"/>
        </w:rPr>
        <w:t>среднегодовой темп роста</w:t>
      </w:r>
      <w:r w:rsidR="00113D2E">
        <w:rPr>
          <w:rFonts w:ascii="Trebuchet MS" w:hAnsi="Trebuchet MS"/>
          <w:color w:val="auto"/>
          <w:lang w:val="ky-KG"/>
        </w:rPr>
        <w:t xml:space="preserve"> 6% при постоянных ценах 2016 года, что будет ниже </w:t>
      </w:r>
      <w:r w:rsidR="00532DBD">
        <w:rPr>
          <w:rFonts w:ascii="Trebuchet MS" w:hAnsi="Trebuchet MS"/>
          <w:color w:val="auto"/>
          <w:lang w:val="ky-KG"/>
        </w:rPr>
        <w:t xml:space="preserve">среднегодового темпа роста </w:t>
      </w:r>
      <w:r w:rsidR="00532DBD">
        <w:rPr>
          <w:rFonts w:ascii="Trebuchet MS" w:hAnsi="Trebuchet MS"/>
          <w:color w:val="auto"/>
          <w:lang w:val="ky-KG"/>
        </w:rPr>
        <w:t xml:space="preserve">на 8% </w:t>
      </w:r>
      <w:r w:rsidR="00113D2E">
        <w:rPr>
          <w:rFonts w:ascii="Trebuchet MS" w:hAnsi="Trebuchet MS"/>
          <w:color w:val="auto"/>
          <w:lang w:val="ky-KG"/>
        </w:rPr>
        <w:t xml:space="preserve">значения </w:t>
      </w:r>
      <w:r w:rsidR="00532DBD">
        <w:rPr>
          <w:rFonts w:ascii="Trebuchet MS" w:hAnsi="Trebuchet MS"/>
          <w:color w:val="auto"/>
          <w:lang w:val="ky-KG"/>
        </w:rPr>
        <w:t>рассматриваемого периода.</w:t>
      </w:r>
    </w:p>
    <w:p w:rsidR="00113D2E" w:rsidRPr="004C55E8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 w:cs="Wingdings"/>
          <w:color w:val="auto"/>
          <w:lang w:val="ky-KG"/>
        </w:rPr>
      </w:pPr>
      <w:r>
        <w:rPr>
          <w:rFonts w:ascii="Trebuchet MS" w:hAnsi="Trebuchet MS"/>
          <w:color w:val="auto"/>
          <w:lang w:val="ky-KG"/>
        </w:rPr>
        <w:t>Переработанное мясо и морепродукты будут пользоваться спросом за счет тренда нового образа жизни местного населения в течении прогнозируемого периода. Растущее число работающих женщин и быстрые темпы развития жизни,</w:t>
      </w:r>
      <w:r w:rsidR="00532DBD">
        <w:rPr>
          <w:rFonts w:ascii="Trebuchet MS" w:hAnsi="Trebuchet MS"/>
          <w:color w:val="auto"/>
          <w:lang w:val="ky-KG"/>
        </w:rPr>
        <w:t xml:space="preserve"> а</w:t>
      </w:r>
      <w:r>
        <w:rPr>
          <w:rFonts w:ascii="Trebuchet MS" w:hAnsi="Trebuchet MS"/>
          <w:color w:val="auto"/>
          <w:lang w:val="ky-KG"/>
        </w:rPr>
        <w:t xml:space="preserve"> также низкие продажи являются фактором стимулирования развития этой категории продукции. Тем не менее, продажам охлажденного переработанного мяса будет препятствовать несколько факторов. </w:t>
      </w:r>
      <w:r w:rsidRPr="004C55E8">
        <w:rPr>
          <w:rFonts w:ascii="Trebuchet MS" w:eastAsia="Times New Roman" w:hAnsi="Trebuchet MS" w:cs="Times New Roman"/>
          <w:color w:val="auto"/>
          <w:lang w:eastAsia="ru-RU"/>
        </w:rPr>
        <w:t xml:space="preserve">Большинство иранских семей все еще </w:t>
      </w:r>
      <w:r w:rsidR="004C55E8" w:rsidRPr="004C55E8">
        <w:rPr>
          <w:rFonts w:ascii="Trebuchet MS" w:eastAsia="Times New Roman" w:hAnsi="Trebuchet MS" w:cs="Times New Roman"/>
          <w:color w:val="auto"/>
          <w:lang w:eastAsia="ru-RU"/>
        </w:rPr>
        <w:lastRenderedPageBreak/>
        <w:t>предпочитают свежую</w:t>
      </w:r>
      <w:r w:rsidRPr="004C55E8">
        <w:rPr>
          <w:rFonts w:ascii="Trebuchet MS" w:eastAsia="Times New Roman" w:hAnsi="Trebuchet MS" w:cs="Times New Roman"/>
          <w:color w:val="auto"/>
          <w:lang w:eastAsia="ru-RU"/>
        </w:rPr>
        <w:t xml:space="preserve"> </w:t>
      </w:r>
      <w:r w:rsidR="004C55E8" w:rsidRPr="004C55E8">
        <w:rPr>
          <w:rFonts w:ascii="Trebuchet MS" w:eastAsia="Times New Roman" w:hAnsi="Trebuchet MS" w:cs="Times New Roman"/>
          <w:color w:val="auto"/>
          <w:lang w:eastAsia="ru-RU"/>
        </w:rPr>
        <w:t>продукцию</w:t>
      </w:r>
      <w:r w:rsidRPr="004C55E8">
        <w:rPr>
          <w:rFonts w:ascii="Trebuchet MS" w:eastAsia="Times New Roman" w:hAnsi="Trebuchet MS" w:cs="Times New Roman"/>
          <w:color w:val="auto"/>
          <w:lang w:eastAsia="ru-RU"/>
        </w:rPr>
        <w:t xml:space="preserve">. Несмотря на прогнозы об удорожании свежих продуктов, в частности мяса, менталитет многих иранских семей </w:t>
      </w:r>
      <w:r w:rsidR="004C55E8">
        <w:rPr>
          <w:rFonts w:ascii="Trebuchet MS" w:eastAsia="Times New Roman" w:hAnsi="Trebuchet MS" w:cs="Times New Roman"/>
          <w:color w:val="auto"/>
          <w:lang w:eastAsia="ru-RU"/>
        </w:rPr>
        <w:t>все еще не</w:t>
      </w:r>
      <w:r w:rsidRPr="004C55E8">
        <w:rPr>
          <w:rFonts w:ascii="Trebuchet MS" w:hAnsi="Trebuchet MS"/>
          <w:color w:val="auto"/>
          <w:lang w:val="ky-KG"/>
        </w:rPr>
        <w:t xml:space="preserve"> </w:t>
      </w:r>
      <w:r w:rsidR="004C55E8">
        <w:rPr>
          <w:rFonts w:ascii="Trebuchet MS" w:hAnsi="Trebuchet MS"/>
          <w:color w:val="auto"/>
          <w:lang w:val="ky-KG"/>
        </w:rPr>
        <w:t>переключаются</w:t>
      </w:r>
      <w:r w:rsidRPr="004C55E8">
        <w:rPr>
          <w:rFonts w:ascii="Trebuchet MS" w:hAnsi="Trebuchet MS"/>
          <w:color w:val="auto"/>
          <w:lang w:val="ky-KG"/>
        </w:rPr>
        <w:t xml:space="preserve"> на новые альтернативы. Антиреклама относительно побочных эффектов от продуктов, как колбаса и сосиски, на здоровье потребителей, также пропаганда здорового образа жизни, препятствует развитию категории переработанного мяса.</w:t>
      </w:r>
    </w:p>
    <w:p w:rsidR="00113D2E" w:rsidRPr="004C55E8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 w:cs="Wingdings"/>
          <w:color w:val="auto"/>
          <w:lang w:val="ky-KG"/>
        </w:rPr>
      </w:pPr>
      <w:r w:rsidRPr="004C55E8">
        <w:rPr>
          <w:rFonts w:ascii="Trebuchet MS" w:hAnsi="Trebuchet MS"/>
          <w:color w:val="auto"/>
          <w:lang w:val="ky-KG"/>
        </w:rPr>
        <w:t>Растущее количество супермаркетов в Иране улучшит доступность и наглядность переработанных мясных продуктов, в то время как маленькие продуктовые не имеют достаточно мест на полках чтобы выставить всю линейку продукции. Супермаркеты и гипермаркеты</w:t>
      </w:r>
      <w:r w:rsidR="004C55E8">
        <w:rPr>
          <w:rFonts w:ascii="Trebuchet MS" w:hAnsi="Trebuchet MS"/>
          <w:color w:val="auto"/>
          <w:lang w:val="ky-KG"/>
        </w:rPr>
        <w:t xml:space="preserve">- </w:t>
      </w:r>
      <w:r w:rsidRPr="004C55E8">
        <w:rPr>
          <w:rFonts w:ascii="Trebuchet MS" w:hAnsi="Trebuchet MS"/>
          <w:color w:val="auto"/>
          <w:lang w:val="ky-KG"/>
        </w:rPr>
        <w:t>это канал дистрибуции, где потребители могут разглядеть всю продукцию на полках, имея близкий доступ. Новые запуски будут успешными</w:t>
      </w:r>
      <w:r w:rsidR="004C55E8">
        <w:rPr>
          <w:rFonts w:ascii="Trebuchet MS" w:hAnsi="Trebuchet MS"/>
          <w:color w:val="auto"/>
          <w:lang w:val="ky-KG"/>
        </w:rPr>
        <w:t>,</w:t>
      </w:r>
      <w:r w:rsidRPr="004C55E8">
        <w:rPr>
          <w:rFonts w:ascii="Trebuchet MS" w:hAnsi="Trebuchet MS"/>
          <w:color w:val="auto"/>
          <w:lang w:val="ky-KG"/>
        </w:rPr>
        <w:t xml:space="preserve"> если компании будут проводить акционные кампании </w:t>
      </w:r>
      <w:r w:rsidR="0096438F" w:rsidRPr="004C55E8">
        <w:rPr>
          <w:rFonts w:ascii="Trebuchet MS" w:hAnsi="Trebuchet MS"/>
          <w:color w:val="auto"/>
          <w:lang w:val="ky-KG"/>
        </w:rPr>
        <w:t>в соответствии с требованиями ри</w:t>
      </w:r>
      <w:r w:rsidRPr="004C55E8">
        <w:rPr>
          <w:rFonts w:ascii="Trebuchet MS" w:hAnsi="Trebuchet MS"/>
          <w:color w:val="auto"/>
          <w:lang w:val="ky-KG"/>
        </w:rPr>
        <w:t>тейлерских сетей.</w:t>
      </w:r>
    </w:p>
    <w:p w:rsidR="00113D2E" w:rsidRDefault="00113D2E" w:rsidP="00D019C1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  <w:lang w:val="ky-KG"/>
        </w:rPr>
      </w:pPr>
      <w:r w:rsidRPr="004C55E8">
        <w:rPr>
          <w:rFonts w:ascii="Trebuchet MS" w:hAnsi="Trebuchet MS"/>
          <w:color w:val="auto"/>
          <w:lang w:val="ky-KG"/>
        </w:rPr>
        <w:t>Ожидается рост цены за единицу переработанного мяса и морепродуктов , но незначительно ниже по сравнению с рассматриваемым периодом. Это является результатом нынешней стагнации в иранской экономике и ж</w:t>
      </w:r>
      <w:r>
        <w:rPr>
          <w:rFonts w:ascii="Trebuchet MS" w:hAnsi="Trebuchet MS"/>
          <w:color w:val="auto"/>
          <w:lang w:val="ky-KG"/>
        </w:rPr>
        <w:t xml:space="preserve">есткий надзор цен Правительством Ирана , что будет препятствовать внезапным подъемам, которые </w:t>
      </w:r>
      <w:r>
        <w:rPr>
          <w:rFonts w:ascii="Trebuchet MS" w:hAnsi="Trebuchet MS"/>
          <w:color w:val="auto"/>
          <w:lang w:val="ky-KG"/>
        </w:rPr>
        <w:lastRenderedPageBreak/>
        <w:t>наблюдались в течение рассматриваемого периода.</w:t>
      </w:r>
    </w:p>
    <w:p w:rsidR="00113D2E" w:rsidRPr="007A20D0" w:rsidRDefault="00113D2E" w:rsidP="007A20D0">
      <w:pPr>
        <w:pStyle w:val="Default"/>
        <w:spacing w:after="200" w:line="276" w:lineRule="auto"/>
        <w:ind w:firstLine="709"/>
        <w:jc w:val="both"/>
        <w:rPr>
          <w:rFonts w:ascii="Trebuchet MS" w:hAnsi="Trebuchet MS"/>
          <w:color w:val="auto"/>
        </w:rPr>
        <w:sectPr w:rsidR="00113D2E" w:rsidRPr="007A20D0" w:rsidSect="00DE6D6C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  <w:r>
        <w:rPr>
          <w:rFonts w:ascii="Trebuchet MS" w:hAnsi="Trebuchet MS"/>
          <w:color w:val="auto"/>
          <w:lang w:val="ky-KG"/>
        </w:rPr>
        <w:t xml:space="preserve">Несколько ключевых игроков, собираются проводить масштабные рекламные кампании по </w:t>
      </w:r>
      <w:r>
        <w:rPr>
          <w:rFonts w:ascii="Trebuchet MS" w:hAnsi="Trebuchet MS"/>
          <w:color w:val="auto"/>
          <w:lang w:val="ky-KG"/>
        </w:rPr>
        <w:lastRenderedPageBreak/>
        <w:t xml:space="preserve">информированию и направлению потребителей. Они попытаются расширить свою деятельность по улучшению дистрибуции </w:t>
      </w:r>
      <w:r w:rsidR="007A20D0">
        <w:rPr>
          <w:rFonts w:ascii="Trebuchet MS" w:hAnsi="Trebuchet MS"/>
          <w:color w:val="auto"/>
          <w:lang w:val="ky-KG"/>
        </w:rPr>
        <w:t>и внутримагазинного маркетинга.</w:t>
      </w:r>
    </w:p>
    <w:p w:rsidR="00113D2E" w:rsidRPr="007A20D0" w:rsidRDefault="00113D2E" w:rsidP="007A20D0">
      <w:pPr>
        <w:spacing w:before="225" w:after="0" w:line="326" w:lineRule="atLeast"/>
        <w:textAlignment w:val="baseline"/>
        <w:outlineLvl w:val="1"/>
        <w:rPr>
          <w:rFonts w:ascii="Trebuchet MS" w:eastAsia="Times New Roman" w:hAnsi="Trebuchet MS" w:cs="Calibri"/>
          <w:b/>
          <w:bCs/>
          <w:color w:val="333333"/>
          <w:spacing w:val="4"/>
          <w:sz w:val="24"/>
          <w:szCs w:val="24"/>
        </w:rPr>
      </w:pPr>
    </w:p>
    <w:p w:rsidR="007A20D0" w:rsidRDefault="007A20D0" w:rsidP="007A20D0">
      <w:pPr>
        <w:spacing w:before="225"/>
        <w:ind w:firstLine="1134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7A20D0">
        <w:rPr>
          <w:rFonts w:ascii="Trebuchet MS" w:eastAsia="Times New Roman" w:hAnsi="Trebuchet MS" w:cs="Calibri"/>
          <w:b/>
          <w:bCs/>
          <w:iCs/>
          <w:noProof/>
          <w:color w:val="0070C0"/>
          <w:spacing w:val="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4EEA9" wp14:editId="5C248DA7">
                <wp:simplePos x="0" y="0"/>
                <wp:positionH relativeFrom="column">
                  <wp:posOffset>-13335</wp:posOffset>
                </wp:positionH>
                <wp:positionV relativeFrom="paragraph">
                  <wp:posOffset>17145</wp:posOffset>
                </wp:positionV>
                <wp:extent cx="257175" cy="381000"/>
                <wp:effectExtent l="19050" t="0" r="28575" b="19050"/>
                <wp:wrapNone/>
                <wp:docPr id="40" name="Нашив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40" o:spid="_x0000_s1026" type="#_x0000_t55" style="position:absolute;margin-left:-1.05pt;margin-top:1.35pt;width:20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" adj="10800" fillcolor="#0070c0" strokecolor="#0070c0" strokeweight="2pt"/>
            </w:pict>
          </mc:Fallback>
        </mc:AlternateContent>
      </w:r>
      <w:r w:rsidRPr="007A20D0">
        <w:rPr>
          <w:rFonts w:ascii="Trebuchet MS" w:eastAsia="Times New Roman" w:hAnsi="Trebuchet MS" w:cs="Calibri"/>
          <w:b/>
          <w:bCs/>
          <w:iCs/>
          <w:noProof/>
          <w:color w:val="0070C0"/>
          <w:spacing w:val="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B2BB8" wp14:editId="21A8E279">
                <wp:simplePos x="0" y="0"/>
                <wp:positionH relativeFrom="column">
                  <wp:posOffset>243840</wp:posOffset>
                </wp:positionH>
                <wp:positionV relativeFrom="paragraph">
                  <wp:posOffset>17145</wp:posOffset>
                </wp:positionV>
                <wp:extent cx="257175" cy="381000"/>
                <wp:effectExtent l="19050" t="0" r="28575" b="19050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810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39" o:spid="_x0000_s1026" type="#_x0000_t55" style="position:absolute;margin-left:19.2pt;margin-top:1.35pt;width:20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" adj="10800" fillcolor="#0070c0" strokecolor="#0070c0" strokeweight="2pt"/>
            </w:pict>
          </mc:Fallback>
        </mc:AlternateConten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ДАННЫЕ ПО КАТЕГОРИЯМ</w:t>
      </w:r>
    </w:p>
    <w:p w:rsidR="00113D2E" w:rsidRPr="0096438F" w:rsidRDefault="0096438F" w:rsidP="0096438F">
      <w:pPr>
        <w:spacing w:after="0"/>
        <w:textAlignment w:val="baseline"/>
        <w:outlineLvl w:val="3"/>
        <w:rPr>
          <w:rFonts w:ascii="Trebuchet MS" w:eastAsia="Times New Roman" w:hAnsi="Trebuchet MS" w:cs="Times New Roman"/>
          <w:b/>
          <w:bCs/>
          <w:iCs/>
          <w:color w:val="0070C0"/>
          <w:sz w:val="24"/>
          <w:szCs w:val="24"/>
          <w:lang w:eastAsia="ru-RU"/>
        </w:rPr>
      </w:pPr>
      <w:r w:rsidRPr="0096438F">
        <w:rPr>
          <w:rFonts w:ascii="Trebuchet MS" w:eastAsia="Times New Roman" w:hAnsi="Trebuchet MS" w:cs="Times New Roman"/>
          <w:b/>
          <w:bCs/>
          <w:iCs/>
          <w:color w:val="0070C0"/>
          <w:sz w:val="24"/>
          <w:szCs w:val="24"/>
          <w:lang w:eastAsia="ru-RU"/>
        </w:rPr>
        <w:t xml:space="preserve">Таблица 1. </w:t>
      </w:r>
      <w:r w:rsidR="00113D2E" w:rsidRPr="0096438F">
        <w:rPr>
          <w:rFonts w:ascii="Trebuchet MS" w:eastAsia="Times New Roman" w:hAnsi="Trebuchet MS" w:cs="Times New Roman"/>
          <w:b/>
          <w:bCs/>
          <w:iCs/>
          <w:color w:val="0070C0"/>
          <w:sz w:val="24"/>
          <w:szCs w:val="24"/>
          <w:lang w:eastAsia="ru-RU"/>
        </w:rPr>
        <w:t>Продажи переработанного мяса и морепродуктов, объемы за 2011-2016 гг</w:t>
      </w:r>
      <w:r w:rsidRPr="0096438F">
        <w:rPr>
          <w:rFonts w:ascii="Trebuchet MS" w:eastAsia="Times New Roman" w:hAnsi="Trebuchet MS" w:cs="Times New Roman"/>
          <w:b/>
          <w:bCs/>
          <w:iCs/>
          <w:color w:val="0070C0"/>
          <w:sz w:val="24"/>
          <w:szCs w:val="24"/>
          <w:lang w:eastAsia="ru-RU"/>
        </w:rPr>
        <w:t>.</w:t>
      </w:r>
    </w:p>
    <w:tbl>
      <w:tblPr>
        <w:tblStyle w:val="a4"/>
        <w:tblW w:w="9000" w:type="dxa"/>
        <w:tblLook w:val="04A0" w:firstRow="1" w:lastRow="0" w:firstColumn="1" w:lastColumn="0" w:noHBand="0" w:noVBand="1"/>
      </w:tblPr>
      <w:tblGrid>
        <w:gridCol w:w="4152"/>
        <w:gridCol w:w="808"/>
        <w:gridCol w:w="808"/>
        <w:gridCol w:w="808"/>
        <w:gridCol w:w="808"/>
        <w:gridCol w:w="808"/>
        <w:gridCol w:w="808"/>
      </w:tblGrid>
      <w:tr w:rsidR="0096438F" w:rsidTr="0096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vAlign w:val="center"/>
            <w:hideMark/>
          </w:tcPr>
          <w:p w:rsidR="00113D2E" w:rsidRPr="0096438F" w:rsidRDefault="00113D2E" w:rsidP="0096438F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 w:rsidRPr="0096438F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'000 </w:t>
            </w:r>
            <w:r w:rsidRPr="0096438F"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113D2E" w:rsidRPr="0096438F" w:rsidRDefault="00113D2E" w:rsidP="0096438F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6438F">
              <w:rPr>
                <w:rFonts w:ascii="Trebuchet MS" w:eastAsia="Times New Roman" w:hAnsi="Trebuchet MS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113D2E" w:rsidRPr="0096438F" w:rsidRDefault="00113D2E" w:rsidP="0096438F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6438F">
              <w:rPr>
                <w:rFonts w:ascii="Trebuchet MS" w:eastAsia="Times New Roman" w:hAnsi="Trebuchet MS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113D2E" w:rsidRPr="0096438F" w:rsidRDefault="00113D2E" w:rsidP="0096438F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6438F">
              <w:rPr>
                <w:rFonts w:ascii="Trebuchet MS" w:eastAsia="Times New Roman" w:hAnsi="Trebuchet MS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113D2E" w:rsidRPr="0096438F" w:rsidRDefault="00113D2E" w:rsidP="0096438F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6438F">
              <w:rPr>
                <w:rFonts w:ascii="Trebuchet MS" w:eastAsia="Times New Roman" w:hAnsi="Trebuchet MS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113D2E" w:rsidRPr="0096438F" w:rsidRDefault="00113D2E" w:rsidP="0096438F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6438F">
              <w:rPr>
                <w:rFonts w:ascii="Trebuchet MS" w:eastAsia="Times New Roman" w:hAnsi="Trebuchet MS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113D2E" w:rsidRPr="0096438F" w:rsidRDefault="00113D2E" w:rsidP="0096438F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6438F">
              <w:rPr>
                <w:rFonts w:ascii="Trebuchet MS" w:eastAsia="Times New Roman" w:hAnsi="Trebuchet MS" w:cs="Times New Roman"/>
                <w:sz w:val="24"/>
                <w:szCs w:val="24"/>
              </w:rPr>
              <w:t>2017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/>
        </w:tc>
        <w:tc>
          <w:tcPr>
            <w:tcW w:w="0" w:type="auto"/>
            <w:hideMark/>
          </w:tcPr>
          <w:p w:rsidR="00113D2E" w:rsidRDefault="00113D2E" w:rsidP="00CF1B62"/>
        </w:tc>
        <w:tc>
          <w:tcPr>
            <w:tcW w:w="0" w:type="auto"/>
            <w:hideMark/>
          </w:tcPr>
          <w:p w:rsidR="00113D2E" w:rsidRDefault="00113D2E" w:rsidP="00CF1B62"/>
        </w:tc>
        <w:tc>
          <w:tcPr>
            <w:tcW w:w="0" w:type="auto"/>
            <w:hideMark/>
          </w:tcPr>
          <w:p w:rsidR="00113D2E" w:rsidRDefault="00113D2E" w:rsidP="00CF1B62"/>
        </w:tc>
        <w:tc>
          <w:tcPr>
            <w:tcW w:w="0" w:type="auto"/>
            <w:hideMark/>
          </w:tcPr>
          <w:p w:rsidR="00113D2E" w:rsidRDefault="00113D2E" w:rsidP="00CF1B62"/>
        </w:tc>
        <w:tc>
          <w:tcPr>
            <w:tcW w:w="0" w:type="auto"/>
            <w:hideMark/>
          </w:tcPr>
          <w:p w:rsidR="00113D2E" w:rsidRDefault="00113D2E" w:rsidP="00CF1B62"/>
        </w:tc>
        <w:tc>
          <w:tcPr>
            <w:tcW w:w="0" w:type="auto"/>
            <w:hideMark/>
          </w:tcPr>
          <w:p w:rsidR="00113D2E" w:rsidRDefault="00113D2E" w:rsidP="00CF1B62"/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Переработанное мясо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110,6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118,3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125,4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133,1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141,4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149,4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- 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Мясо с долгим сроком хранения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- 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Охлажденное переработанное мясо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41,2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43,3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44,9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47,9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51,4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55,0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-Замороженное переработанное мясо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69,4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75,0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80,6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85,3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90,0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94,5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Переработанные морепродукты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92,7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95,9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100,8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104,8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107,2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109,0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- 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Морепродукты с долгим сроком хранения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88,8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91,5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96,3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100,0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102,0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103,6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-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 xml:space="preserve"> охлажденные морепродукты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-</w:t>
            </w:r>
          </w:p>
        </w:tc>
      </w:tr>
      <w:tr w:rsidR="00113D2E" w:rsidTr="0096438F"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ky-KG"/>
              </w:rPr>
              <w:t>Морепродукты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5.39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5.32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5.29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5.27</w:t>
            </w:r>
          </w:p>
        </w:tc>
        <w:tc>
          <w:tcPr>
            <w:tcW w:w="0" w:type="auto"/>
            <w:hideMark/>
          </w:tcPr>
          <w:p w:rsidR="00113D2E" w:rsidRDefault="00113D2E" w:rsidP="00CF1B62">
            <w:pPr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5.26</w:t>
            </w:r>
          </w:p>
        </w:tc>
      </w:tr>
    </w:tbl>
    <w:p w:rsidR="0096438F" w:rsidRDefault="0096438F" w:rsidP="0096438F">
      <w:pPr>
        <w:spacing w:before="12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Источник: </w:t>
      </w:r>
      <w:proofErr w:type="spellStart"/>
      <w:r>
        <w:rPr>
          <w:rFonts w:ascii="Trebuchet MS" w:hAnsi="Trebuchet MS" w:cs="Times New Roman"/>
          <w:sz w:val="24"/>
          <w:szCs w:val="24"/>
        </w:rPr>
        <w:t>Евромонитор</w:t>
      </w:r>
      <w:proofErr w:type="spellEnd"/>
      <w:r>
        <w:rPr>
          <w:rFonts w:ascii="Trebuchet MS" w:hAnsi="Trebuchet MS" w:cs="Times New Roman"/>
          <w:sz w:val="24"/>
          <w:szCs w:val="24"/>
        </w:rPr>
        <w:t xml:space="preserve"> Интернешнл</w:t>
      </w:r>
    </w:p>
    <w:p w:rsidR="00113D2E" w:rsidRPr="0096438F" w:rsidRDefault="00113D2E" w:rsidP="0096438F">
      <w:pPr>
        <w:spacing w:after="0"/>
        <w:textAlignment w:val="baseline"/>
        <w:outlineLvl w:val="3"/>
        <w:rPr>
          <w:rFonts w:ascii="Trebuchet MS" w:eastAsia="Times New Roman" w:hAnsi="Trebuchet MS" w:cs="Times New Roman"/>
          <w:b/>
          <w:bCs/>
          <w:iCs/>
          <w:color w:val="0070C0"/>
          <w:sz w:val="24"/>
          <w:szCs w:val="24"/>
          <w:lang w:eastAsia="ru-RU"/>
        </w:rPr>
      </w:pPr>
      <w:r w:rsidRPr="0096438F">
        <w:rPr>
          <w:rFonts w:ascii="Trebuchet MS" w:eastAsia="Times New Roman" w:hAnsi="Trebuchet MS" w:cs="Times New Roman"/>
          <w:b/>
          <w:bCs/>
          <w:iCs/>
          <w:color w:val="0070C0"/>
          <w:sz w:val="24"/>
          <w:szCs w:val="24"/>
          <w:lang w:eastAsia="ru-RU"/>
        </w:rPr>
        <w:t xml:space="preserve">Таблица 2. Прогноз объема продаж переработанного мяса и морепродуктов, </w:t>
      </w:r>
      <w:r w:rsidR="0096438F" w:rsidRPr="0096438F">
        <w:rPr>
          <w:rFonts w:ascii="Trebuchet MS" w:eastAsia="Times New Roman" w:hAnsi="Trebuchet MS" w:cs="Times New Roman"/>
          <w:b/>
          <w:bCs/>
          <w:iCs/>
          <w:color w:val="0070C0"/>
          <w:sz w:val="24"/>
          <w:szCs w:val="24"/>
          <w:lang w:eastAsia="ru-RU"/>
        </w:rPr>
        <w:t>за 2016-2021 гг.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2094"/>
        <w:gridCol w:w="1275"/>
        <w:gridCol w:w="143"/>
        <w:gridCol w:w="1134"/>
        <w:gridCol w:w="1276"/>
        <w:gridCol w:w="308"/>
        <w:gridCol w:w="968"/>
        <w:gridCol w:w="214"/>
        <w:gridCol w:w="1062"/>
        <w:gridCol w:w="405"/>
        <w:gridCol w:w="871"/>
      </w:tblGrid>
      <w:tr w:rsidR="00113D2E" w:rsidTr="0096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5" w:type="dxa"/>
            <w:vAlign w:val="center"/>
            <w:hideMark/>
          </w:tcPr>
          <w:p w:rsidR="00113D2E" w:rsidRPr="0096438F" w:rsidRDefault="00113D2E" w:rsidP="0096438F">
            <w:pPr>
              <w:autoSpaceDE w:val="0"/>
              <w:autoSpaceDN w:val="0"/>
              <w:adjustRightInd w:val="0"/>
              <w:spacing w:before="77"/>
              <w:ind w:left="40" w:right="-20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 w:rsidRPr="0096438F">
              <w:rPr>
                <w:rFonts w:ascii="Trebuchet MS" w:hAnsi="Trebuchet MS" w:cs="Arial"/>
                <w:spacing w:val="-1"/>
                <w:sz w:val="24"/>
                <w:szCs w:val="24"/>
              </w:rPr>
              <w:t>'</w:t>
            </w: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>00</w:t>
            </w:r>
            <w:r w:rsidRPr="0096438F">
              <w:rPr>
                <w:rFonts w:ascii="Trebuchet MS" w:hAnsi="Trebuchet MS" w:cs="Arial"/>
                <w:sz w:val="24"/>
                <w:szCs w:val="24"/>
              </w:rPr>
              <w:t>0</w:t>
            </w: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 xml:space="preserve"> </w:t>
            </w:r>
            <w:r w:rsidRPr="0096438F"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тонн</w:t>
            </w:r>
          </w:p>
        </w:tc>
        <w:tc>
          <w:tcPr>
            <w:tcW w:w="1275" w:type="dxa"/>
            <w:vAlign w:val="center"/>
          </w:tcPr>
          <w:p w:rsidR="00113D2E" w:rsidRPr="0096438F" w:rsidRDefault="00113D2E" w:rsidP="009643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>2016</w:t>
            </w:r>
          </w:p>
        </w:tc>
        <w:tc>
          <w:tcPr>
            <w:tcW w:w="1276" w:type="dxa"/>
            <w:gridSpan w:val="2"/>
            <w:vAlign w:val="center"/>
          </w:tcPr>
          <w:p w:rsidR="00113D2E" w:rsidRPr="0096438F" w:rsidRDefault="00113D2E" w:rsidP="009643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13D2E" w:rsidRPr="0096438F" w:rsidRDefault="00113D2E" w:rsidP="009643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  <w:vAlign w:val="center"/>
          </w:tcPr>
          <w:p w:rsidR="00113D2E" w:rsidRPr="0096438F" w:rsidRDefault="00113D2E" w:rsidP="009643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113D2E" w:rsidRPr="0096438F" w:rsidRDefault="00113D2E" w:rsidP="009643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113D2E" w:rsidRPr="0096438F" w:rsidRDefault="00113D2E" w:rsidP="009643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96438F">
              <w:rPr>
                <w:rFonts w:ascii="Trebuchet MS" w:hAnsi="Trebuchet MS" w:cs="Arial"/>
                <w:spacing w:val="1"/>
                <w:sz w:val="24"/>
                <w:szCs w:val="24"/>
              </w:rPr>
              <w:t>2021</w:t>
            </w:r>
          </w:p>
        </w:tc>
      </w:tr>
      <w:tr w:rsidR="00113D2E" w:rsidTr="0096438F">
        <w:tc>
          <w:tcPr>
            <w:tcW w:w="209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spacing w:before="93"/>
              <w:ind w:left="40" w:right="-20"/>
              <w:jc w:val="center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Переработанное мясо</w:t>
            </w:r>
          </w:p>
        </w:tc>
        <w:tc>
          <w:tcPr>
            <w:tcW w:w="127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149,4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158,1</w:t>
            </w:r>
          </w:p>
        </w:tc>
        <w:tc>
          <w:tcPr>
            <w:tcW w:w="1276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167,1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175,5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183,6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191,3</w:t>
            </w:r>
          </w:p>
        </w:tc>
      </w:tr>
      <w:tr w:rsidR="00113D2E" w:rsidTr="0096438F">
        <w:tc>
          <w:tcPr>
            <w:tcW w:w="209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ind w:left="40" w:right="-20"/>
              <w:jc w:val="center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Мясо с долгим сроком хранения</w:t>
            </w:r>
            <w:bookmarkStart w:id="0" w:name="_GoBack"/>
            <w:bookmarkEnd w:id="0"/>
          </w:p>
        </w:tc>
        <w:tc>
          <w:tcPr>
            <w:tcW w:w="127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276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</w:tr>
      <w:tr w:rsidR="00113D2E" w:rsidTr="0096438F">
        <w:tc>
          <w:tcPr>
            <w:tcW w:w="209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ind w:left="40" w:right="-20"/>
              <w:jc w:val="center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Охлажденное переработанное мясо</w:t>
            </w:r>
          </w:p>
        </w:tc>
        <w:tc>
          <w:tcPr>
            <w:tcW w:w="127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55,0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58,9</w:t>
            </w:r>
          </w:p>
        </w:tc>
        <w:tc>
          <w:tcPr>
            <w:tcW w:w="1276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63,2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67,2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71,0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74,7</w:t>
            </w:r>
          </w:p>
        </w:tc>
      </w:tr>
      <w:tr w:rsidR="00113D2E" w:rsidTr="0096438F">
        <w:tc>
          <w:tcPr>
            <w:tcW w:w="209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ind w:left="40" w:right="-20"/>
              <w:jc w:val="center"/>
              <w:rPr>
                <w:rFonts w:ascii="Trebuchet MS" w:hAnsi="Trebuchet MS" w:cs="Arial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Замороженное мясо</w:t>
            </w:r>
          </w:p>
        </w:tc>
        <w:tc>
          <w:tcPr>
            <w:tcW w:w="127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94,5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99,1</w:t>
            </w:r>
          </w:p>
        </w:tc>
        <w:tc>
          <w:tcPr>
            <w:tcW w:w="1276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103,9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108,3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112,5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116,6</w:t>
            </w:r>
          </w:p>
        </w:tc>
      </w:tr>
      <w:tr w:rsidR="00113D2E" w:rsidTr="0096438F">
        <w:tc>
          <w:tcPr>
            <w:tcW w:w="209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spacing w:before="93"/>
              <w:ind w:left="40" w:right="-20"/>
              <w:jc w:val="center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-3"/>
                <w:sz w:val="24"/>
                <w:szCs w:val="24"/>
                <w:lang w:val="ky-KG"/>
              </w:rPr>
              <w:t>Переработанные морепродукты</w:t>
            </w:r>
          </w:p>
        </w:tc>
        <w:tc>
          <w:tcPr>
            <w:tcW w:w="127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109,0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111,8</w:t>
            </w:r>
          </w:p>
        </w:tc>
        <w:tc>
          <w:tcPr>
            <w:tcW w:w="1276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114,5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117,1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119,6</w:t>
            </w:r>
          </w:p>
        </w:tc>
        <w:tc>
          <w:tcPr>
            <w:tcW w:w="1276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121,6</w:t>
            </w:r>
          </w:p>
        </w:tc>
      </w:tr>
      <w:tr w:rsidR="00113D2E" w:rsidTr="0096438F">
        <w:tc>
          <w:tcPr>
            <w:tcW w:w="209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ind w:left="40" w:right="-20"/>
              <w:jc w:val="center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Морепродукты с долгим сроком хранения</w:t>
            </w:r>
          </w:p>
        </w:tc>
        <w:tc>
          <w:tcPr>
            <w:tcW w:w="1418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ky-KG"/>
              </w:rPr>
              <w:t>103,6</w:t>
            </w:r>
          </w:p>
        </w:tc>
        <w:tc>
          <w:tcPr>
            <w:tcW w:w="1134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ky-KG"/>
              </w:rPr>
              <w:t>106,0</w:t>
            </w:r>
          </w:p>
        </w:tc>
        <w:tc>
          <w:tcPr>
            <w:tcW w:w="1584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ky-KG"/>
              </w:rPr>
              <w:t>108,3</w:t>
            </w:r>
          </w:p>
        </w:tc>
        <w:tc>
          <w:tcPr>
            <w:tcW w:w="1182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ky-KG"/>
              </w:rPr>
              <w:t>110,6</w:t>
            </w:r>
          </w:p>
        </w:tc>
        <w:tc>
          <w:tcPr>
            <w:tcW w:w="1467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ky-KG"/>
              </w:rPr>
              <w:t>112,8</w:t>
            </w:r>
          </w:p>
        </w:tc>
        <w:tc>
          <w:tcPr>
            <w:tcW w:w="870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ky-KG"/>
              </w:rPr>
              <w:t>114,5</w:t>
            </w:r>
          </w:p>
        </w:tc>
      </w:tr>
      <w:tr w:rsidR="00113D2E" w:rsidTr="0096438F">
        <w:tc>
          <w:tcPr>
            <w:tcW w:w="2095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ind w:left="40" w:right="-20"/>
              <w:jc w:val="center"/>
              <w:rPr>
                <w:rFonts w:ascii="Trebuchet MS" w:hAnsi="Trebuchet MS" w:cs="Arial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z w:val="24"/>
                <w:szCs w:val="24"/>
                <w:lang w:val="ky-KG"/>
              </w:rPr>
              <w:t>Охлажденные морепродукты</w:t>
            </w:r>
          </w:p>
        </w:tc>
        <w:tc>
          <w:tcPr>
            <w:tcW w:w="1418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134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584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182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1467" w:type="dxa"/>
            <w:gridSpan w:val="2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  <w:tc>
          <w:tcPr>
            <w:tcW w:w="870" w:type="dxa"/>
            <w:hideMark/>
          </w:tcPr>
          <w:p w:rsidR="00113D2E" w:rsidRDefault="00113D2E" w:rsidP="00CF1B6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Times New Roman"/>
                <w:sz w:val="24"/>
                <w:szCs w:val="24"/>
                <w:lang w:val="ky-KG"/>
              </w:rPr>
            </w:pPr>
            <w:r>
              <w:rPr>
                <w:rFonts w:ascii="Trebuchet MS" w:hAnsi="Trebuchet MS" w:cs="Arial"/>
                <w:spacing w:val="1"/>
                <w:sz w:val="24"/>
                <w:szCs w:val="24"/>
                <w:lang w:val="ky-KG"/>
              </w:rPr>
              <w:t>-</w:t>
            </w:r>
          </w:p>
        </w:tc>
      </w:tr>
    </w:tbl>
    <w:p w:rsidR="0096438F" w:rsidRDefault="0096438F" w:rsidP="0096438F">
      <w:pPr>
        <w:spacing w:before="12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Источник: </w:t>
      </w:r>
      <w:proofErr w:type="spellStart"/>
      <w:r>
        <w:rPr>
          <w:rFonts w:ascii="Trebuchet MS" w:hAnsi="Trebuchet MS" w:cs="Times New Roman"/>
          <w:sz w:val="24"/>
          <w:szCs w:val="24"/>
        </w:rPr>
        <w:t>Евромонитор</w:t>
      </w:r>
      <w:proofErr w:type="spellEnd"/>
      <w:r>
        <w:rPr>
          <w:rFonts w:ascii="Trebuchet MS" w:hAnsi="Trebuchet MS" w:cs="Times New Roman"/>
          <w:sz w:val="24"/>
          <w:szCs w:val="24"/>
        </w:rPr>
        <w:t xml:space="preserve"> Интернешнл</w:t>
      </w:r>
    </w:p>
    <w:sectPr w:rsidR="0096438F" w:rsidSect="00D019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BA8"/>
    <w:multiLevelType w:val="hybridMultilevel"/>
    <w:tmpl w:val="7D9A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03177"/>
    <w:multiLevelType w:val="hybridMultilevel"/>
    <w:tmpl w:val="A7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2E"/>
    <w:rsid w:val="00036818"/>
    <w:rsid w:val="000B1753"/>
    <w:rsid w:val="00113D2E"/>
    <w:rsid w:val="001A6B46"/>
    <w:rsid w:val="00255835"/>
    <w:rsid w:val="002B326B"/>
    <w:rsid w:val="00387170"/>
    <w:rsid w:val="003A7216"/>
    <w:rsid w:val="00483555"/>
    <w:rsid w:val="004C55E8"/>
    <w:rsid w:val="004D2588"/>
    <w:rsid w:val="00532DBD"/>
    <w:rsid w:val="00602380"/>
    <w:rsid w:val="00673AE6"/>
    <w:rsid w:val="007A20D0"/>
    <w:rsid w:val="007A605A"/>
    <w:rsid w:val="0096438F"/>
    <w:rsid w:val="00977CEB"/>
    <w:rsid w:val="00AB30BB"/>
    <w:rsid w:val="00AC30CE"/>
    <w:rsid w:val="00CF1B62"/>
    <w:rsid w:val="00D019C1"/>
    <w:rsid w:val="00D40240"/>
    <w:rsid w:val="00DE6D6C"/>
    <w:rsid w:val="00EC46BF"/>
    <w:rsid w:val="00F027D3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2E"/>
    <w:pPr>
      <w:ind w:left="720"/>
      <w:contextualSpacing/>
    </w:pPr>
  </w:style>
  <w:style w:type="table" w:styleId="a4">
    <w:name w:val="Table Grid"/>
    <w:basedOn w:val="a1"/>
    <w:uiPriority w:val="59"/>
    <w:rsid w:val="0096438F"/>
    <w:pPr>
      <w:spacing w:after="0" w:line="240" w:lineRule="auto"/>
    </w:pPr>
    <w:tblPr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/>
      </w:tcPr>
    </w:tblStylePr>
  </w:style>
  <w:style w:type="paragraph" w:customStyle="1" w:styleId="Default">
    <w:name w:val="Default"/>
    <w:rsid w:val="00113D2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table" w:styleId="-1">
    <w:name w:val="Light List Accent 1"/>
    <w:basedOn w:val="a1"/>
    <w:uiPriority w:val="61"/>
    <w:rsid w:val="007A2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2E"/>
    <w:pPr>
      <w:ind w:left="720"/>
      <w:contextualSpacing/>
    </w:pPr>
  </w:style>
  <w:style w:type="table" w:styleId="a4">
    <w:name w:val="Table Grid"/>
    <w:basedOn w:val="a1"/>
    <w:uiPriority w:val="59"/>
    <w:rsid w:val="0096438F"/>
    <w:pPr>
      <w:spacing w:after="0" w:line="240" w:lineRule="auto"/>
    </w:pPr>
    <w:tblPr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/>
      </w:tcPr>
    </w:tblStylePr>
  </w:style>
  <w:style w:type="paragraph" w:customStyle="1" w:styleId="Default">
    <w:name w:val="Default"/>
    <w:rsid w:val="00113D2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table" w:styleId="-1">
    <w:name w:val="Light List Accent 1"/>
    <w:basedOn w:val="a1"/>
    <w:uiPriority w:val="61"/>
    <w:rsid w:val="007A2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2018-02-09T03:55:00Z</dcterms:created>
  <dcterms:modified xsi:type="dcterms:W3CDTF">2018-02-14T09:32:00Z</dcterms:modified>
</cp:coreProperties>
</file>